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D574D" w:rsidR="00A86E55" w:rsidP="00A86E55" w:rsidRDefault="00BB3006" w14:paraId="b98d472" w14:textId="b98d472">
      <w:pPr>
        <w:spacing w:after="0" w:line="240" w:lineRule="auto"/>
        <w:jc w:val="right"/>
        <w15:collapsed w:val="false"/>
        <w:rPr>
          <w:rFonts w:ascii="Times New Roman" w:hAnsi="Times New Roman" w:eastAsia="Times New Roman"/>
          <w:bCs/>
          <w:sz w:val="24"/>
          <w:szCs w:val="24"/>
          <w:lang w:eastAsia="hr-HR"/>
        </w:rPr>
      </w:pPr>
      <w:bookmarkStart w:name="_GoBack" w:id="0"/>
      <w:bookmarkEnd w:id="0"/>
      <w:r w:rsidRPr="00CD574D">
        <w:rPr>
          <w:rFonts w:ascii="Times New Roman" w:hAnsi="Times New Roman" w:eastAsia="Times New Roman"/>
          <w:bCs/>
          <w:sz w:val="24"/>
          <w:szCs w:val="24"/>
          <w:lang w:eastAsia="hr-HR"/>
        </w:rPr>
        <w:tab/>
      </w:r>
      <w:r w:rsidRPr="00CD574D">
        <w:rPr>
          <w:rFonts w:ascii="Times New Roman" w:hAnsi="Times New Roman" w:eastAsia="Times New Roman"/>
          <w:bCs/>
          <w:sz w:val="24"/>
          <w:szCs w:val="24"/>
          <w:lang w:eastAsia="hr-HR"/>
        </w:rPr>
        <w:tab/>
      </w:r>
      <w:r w:rsidRPr="00CD574D">
        <w:rPr>
          <w:rFonts w:ascii="Times New Roman" w:hAnsi="Times New Roman" w:eastAsia="Times New Roman"/>
          <w:bCs/>
          <w:sz w:val="24"/>
          <w:szCs w:val="24"/>
          <w:lang w:eastAsia="hr-HR"/>
        </w:rPr>
        <w:tab/>
      </w:r>
      <w:r w:rsidRPr="00CD574D">
        <w:rPr>
          <w:rFonts w:ascii="Times New Roman" w:hAnsi="Times New Roman" w:eastAsia="Times New Roman"/>
          <w:bCs/>
          <w:sz w:val="24"/>
          <w:szCs w:val="24"/>
          <w:lang w:eastAsia="hr-HR"/>
        </w:rPr>
        <w:tab/>
        <w:t xml:space="preserve">   Poslovni </w:t>
      </w:r>
      <w:r w:rsidRPr="00CD574D" w:rsidR="00A86E55">
        <w:rPr>
          <w:rFonts w:ascii="Times New Roman" w:hAnsi="Times New Roman" w:eastAsia="Times New Roman"/>
          <w:bCs/>
          <w:sz w:val="24"/>
          <w:szCs w:val="24"/>
          <w:lang w:eastAsia="hr-HR"/>
        </w:rPr>
        <w:t xml:space="preserve">br. </w:t>
      </w:r>
      <w:r w:rsidRPr="00CD574D" w:rsidR="00D561F0">
        <w:rPr>
          <w:rFonts w:ascii="Times New Roman" w:hAnsi="Times New Roman" w:eastAsia="Times New Roman"/>
          <w:bCs/>
          <w:sz w:val="24"/>
          <w:szCs w:val="24"/>
          <w:lang w:eastAsia="hr-HR"/>
        </w:rPr>
        <w:t>1</w:t>
      </w:r>
      <w:r w:rsidRPr="00CD574D" w:rsidR="00A86E55">
        <w:rPr>
          <w:rFonts w:ascii="Times New Roman" w:hAnsi="Times New Roman" w:eastAsia="Times New Roman"/>
          <w:bCs/>
          <w:sz w:val="24"/>
          <w:szCs w:val="24"/>
          <w:lang w:eastAsia="hr-HR"/>
        </w:rPr>
        <w:t xml:space="preserve"> St-</w:t>
      </w:r>
      <w:r w:rsidR="00A501B5">
        <w:rPr>
          <w:rFonts w:ascii="Times New Roman" w:hAnsi="Times New Roman" w:eastAsia="Times New Roman"/>
          <w:bCs/>
          <w:sz w:val="24"/>
          <w:szCs w:val="24"/>
          <w:lang w:eastAsia="hr-HR"/>
        </w:rPr>
        <w:t>738</w:t>
      </w:r>
      <w:r w:rsidR="007349A1">
        <w:rPr>
          <w:rFonts w:ascii="Times New Roman" w:hAnsi="Times New Roman" w:eastAsia="Times New Roman"/>
          <w:bCs/>
          <w:sz w:val="24"/>
          <w:szCs w:val="24"/>
          <w:lang w:eastAsia="hr-HR"/>
        </w:rPr>
        <w:t>/2016</w:t>
      </w:r>
      <w:r w:rsidRPr="00CD574D" w:rsidR="00D561F0">
        <w:rPr>
          <w:rFonts w:ascii="Times New Roman" w:hAnsi="Times New Roman" w:eastAsia="Times New Roman"/>
          <w:bCs/>
          <w:sz w:val="24"/>
          <w:szCs w:val="24"/>
          <w:lang w:eastAsia="hr-HR"/>
        </w:rPr>
        <w:t>-</w:t>
      </w:r>
      <w:r w:rsidR="00A501B5">
        <w:rPr>
          <w:rFonts w:ascii="Times New Roman" w:hAnsi="Times New Roman" w:eastAsia="Times New Roman"/>
          <w:bCs/>
          <w:sz w:val="24"/>
          <w:szCs w:val="24"/>
          <w:lang w:eastAsia="hr-HR"/>
        </w:rPr>
        <w:t>162</w:t>
      </w:r>
    </w:p>
    <w:p w:rsidRPr="00CD574D" w:rsidR="00A86E55" w:rsidP="00A86E55" w:rsidRDefault="00A86E55">
      <w:pPr>
        <w:spacing w:after="0" w:line="240" w:lineRule="auto"/>
        <w:rPr>
          <w:rFonts w:ascii="Times New Roman" w:hAnsi="Times New Roman" w:eastAsia="Times New Roman"/>
          <w:bCs/>
          <w:sz w:val="24"/>
          <w:szCs w:val="24"/>
          <w:lang w:eastAsia="hr-HR"/>
        </w:rPr>
      </w:pPr>
    </w:p>
    <w:p w:rsidRPr="00CD574D" w:rsidR="00A86E55" w:rsidP="00803B22" w:rsidRDefault="00A86E55">
      <w:pPr>
        <w:spacing w:after="0" w:line="240" w:lineRule="auto"/>
        <w:jc w:val="center"/>
        <w:rPr>
          <w:rFonts w:ascii="Times New Roman" w:hAnsi="Times New Roman" w:eastAsia="Times New Roman"/>
          <w:bCs/>
          <w:sz w:val="24"/>
          <w:szCs w:val="24"/>
          <w:lang w:eastAsia="hr-HR"/>
        </w:rPr>
      </w:pPr>
      <w:r w:rsidRPr="00CD574D">
        <w:rPr>
          <w:rFonts w:ascii="Times New Roman" w:hAnsi="Times New Roman" w:eastAsia="Times New Roman"/>
          <w:bCs/>
          <w:sz w:val="24"/>
          <w:szCs w:val="24"/>
          <w:lang w:eastAsia="hr-HR"/>
        </w:rPr>
        <w:t>Z A P I S N I K</w:t>
      </w:r>
    </w:p>
    <w:p w:rsidRPr="00CD574D" w:rsidR="00A86E55" w:rsidP="00A86E55" w:rsidRDefault="00D33B38">
      <w:pPr>
        <w:spacing w:after="0" w:line="240" w:lineRule="auto"/>
        <w:jc w:val="both"/>
        <w:rPr>
          <w:rFonts w:ascii="Times New Roman" w:hAnsi="Times New Roman" w:eastAsia="Times New Roman"/>
          <w:bCs/>
          <w:sz w:val="24"/>
          <w:szCs w:val="24"/>
          <w:lang w:eastAsia="hr-HR"/>
        </w:rPr>
      </w:pPr>
      <w:r w:rsidRPr="00CD574D">
        <w:rPr>
          <w:rFonts w:ascii="Times New Roman" w:hAnsi="Times New Roman" w:eastAsia="Times New Roman"/>
          <w:bCs/>
          <w:sz w:val="24"/>
          <w:szCs w:val="24"/>
          <w:lang w:eastAsia="hr-HR"/>
        </w:rPr>
        <w:t xml:space="preserve">sastavljen u Trgovačkom sudu u Zadru </w:t>
      </w:r>
      <w:r w:rsidR="00A501B5">
        <w:rPr>
          <w:rFonts w:ascii="Times New Roman" w:hAnsi="Times New Roman" w:eastAsia="Times New Roman"/>
          <w:bCs/>
          <w:sz w:val="24"/>
          <w:szCs w:val="24"/>
          <w:lang w:eastAsia="hr-HR"/>
        </w:rPr>
        <w:t>10</w:t>
      </w:r>
      <w:r w:rsidRPr="00CD574D">
        <w:rPr>
          <w:rFonts w:ascii="Times New Roman" w:hAnsi="Times New Roman" w:eastAsia="Times New Roman"/>
          <w:bCs/>
          <w:sz w:val="24"/>
          <w:szCs w:val="24"/>
          <w:lang w:eastAsia="hr-HR"/>
        </w:rPr>
        <w:t xml:space="preserve">. </w:t>
      </w:r>
      <w:r w:rsidR="00A501B5">
        <w:rPr>
          <w:rFonts w:ascii="Times New Roman" w:hAnsi="Times New Roman" w:eastAsia="Times New Roman"/>
          <w:bCs/>
          <w:sz w:val="24"/>
          <w:szCs w:val="24"/>
          <w:lang w:eastAsia="hr-HR"/>
        </w:rPr>
        <w:t>listopada</w:t>
      </w:r>
      <w:r w:rsidR="002252B5">
        <w:rPr>
          <w:rFonts w:ascii="Times New Roman" w:hAnsi="Times New Roman" w:eastAsia="Times New Roman"/>
          <w:bCs/>
          <w:sz w:val="24"/>
          <w:szCs w:val="24"/>
          <w:lang w:eastAsia="hr-HR"/>
        </w:rPr>
        <w:t xml:space="preserve"> 2019</w:t>
      </w:r>
      <w:r w:rsidRPr="00CD574D">
        <w:rPr>
          <w:rFonts w:ascii="Times New Roman" w:hAnsi="Times New Roman" w:eastAsia="Times New Roman"/>
          <w:bCs/>
          <w:sz w:val="24"/>
          <w:szCs w:val="24"/>
          <w:lang w:eastAsia="hr-HR"/>
        </w:rPr>
        <w:t xml:space="preserve">. o završnom ročištu vjerovnika u stečajnom postupku nad stečajnim dužnikom </w:t>
      </w:r>
      <w:r w:rsidRPr="00A501B5" w:rsidR="00A501B5">
        <w:rPr>
          <w:rFonts w:ascii="Times New Roman" w:hAnsi="Times New Roman"/>
          <w:sz w:val="24"/>
          <w:szCs w:val="24"/>
        </w:rPr>
        <w:t>IAP SISCIA d.o.o., Zadar, Sestrunjska 9, Zadar, OIB: 37900057740</w:t>
      </w:r>
      <w:r w:rsidRPr="00CD574D" w:rsidR="00932643">
        <w:rPr>
          <w:rFonts w:ascii="Times New Roman" w:hAnsi="Times New Roman" w:eastAsia="Times New Roman"/>
          <w:bCs/>
          <w:sz w:val="24"/>
          <w:szCs w:val="24"/>
          <w:lang w:eastAsia="hr-HR"/>
        </w:rPr>
        <w:t>.</w:t>
      </w:r>
    </w:p>
    <w:p w:rsidRPr="00CD574D" w:rsidR="00A86E55" w:rsidP="00A86E55" w:rsidRDefault="00A86E55">
      <w:pPr>
        <w:spacing w:after="0" w:line="240" w:lineRule="auto"/>
        <w:rPr>
          <w:rFonts w:ascii="Times New Roman" w:hAnsi="Times New Roman" w:eastAsia="Times New Roman"/>
          <w:bCs/>
          <w:sz w:val="24"/>
          <w:szCs w:val="24"/>
          <w:lang w:eastAsia="hr-HR"/>
        </w:rPr>
      </w:pPr>
    </w:p>
    <w:p w:rsidRPr="00CD574D" w:rsidR="00A86E55" w:rsidP="00A86E55" w:rsidRDefault="00803B22">
      <w:pPr>
        <w:spacing w:after="0" w:line="240" w:lineRule="auto"/>
        <w:rPr>
          <w:rFonts w:ascii="Times New Roman" w:hAnsi="Times New Roman" w:eastAsia="Times New Roman"/>
          <w:bCs/>
          <w:sz w:val="24"/>
          <w:szCs w:val="24"/>
          <w:lang w:eastAsia="hr-HR"/>
        </w:rPr>
      </w:pPr>
      <w:r w:rsidRPr="00CD574D">
        <w:rPr>
          <w:rFonts w:ascii="Times New Roman" w:hAnsi="Times New Roman" w:eastAsia="Times New Roman"/>
          <w:bCs/>
          <w:sz w:val="24"/>
          <w:szCs w:val="24"/>
          <w:lang w:eastAsia="hr-HR"/>
        </w:rPr>
        <w:t>Nazočni od suda</w:t>
      </w:r>
      <w:r w:rsidRPr="00CD574D" w:rsidR="00A86E55">
        <w:rPr>
          <w:rFonts w:ascii="Times New Roman" w:hAnsi="Times New Roman" w:eastAsia="Times New Roman"/>
          <w:bCs/>
          <w:sz w:val="24"/>
          <w:szCs w:val="24"/>
          <w:lang w:eastAsia="hr-HR"/>
        </w:rPr>
        <w:t>:</w:t>
      </w:r>
    </w:p>
    <w:p w:rsidRPr="00CD574D" w:rsidR="00A86E55" w:rsidP="00A86E55" w:rsidRDefault="00D561F0">
      <w:pPr>
        <w:spacing w:after="0" w:line="240" w:lineRule="auto"/>
        <w:rPr>
          <w:rFonts w:ascii="Times New Roman" w:hAnsi="Times New Roman" w:eastAsia="Times New Roman"/>
          <w:bCs/>
          <w:sz w:val="24"/>
          <w:szCs w:val="24"/>
          <w:lang w:eastAsia="hr-HR"/>
        </w:rPr>
      </w:pPr>
      <w:r w:rsidRPr="00CD574D">
        <w:rPr>
          <w:rFonts w:ascii="Times New Roman" w:hAnsi="Times New Roman" w:eastAsia="Times New Roman"/>
          <w:bCs/>
          <w:sz w:val="24"/>
          <w:szCs w:val="24"/>
          <w:lang w:eastAsia="hr-HR"/>
        </w:rPr>
        <w:t>Ardena Bajlo</w:t>
      </w:r>
      <w:r w:rsidRPr="00CD574D" w:rsidR="00A86E55">
        <w:rPr>
          <w:rFonts w:ascii="Times New Roman" w:hAnsi="Times New Roman" w:eastAsia="Times New Roman"/>
          <w:bCs/>
          <w:sz w:val="24"/>
          <w:szCs w:val="24"/>
          <w:lang w:eastAsia="hr-HR"/>
        </w:rPr>
        <w:t xml:space="preserve">, sutkinja </w:t>
      </w:r>
    </w:p>
    <w:p w:rsidRPr="00CD574D" w:rsidR="00A86E55" w:rsidP="00A86E55" w:rsidRDefault="00A30B8B">
      <w:pPr>
        <w:spacing w:after="0" w:line="240" w:lineRule="auto"/>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Ante Rubelj, zapisničar</w:t>
      </w:r>
    </w:p>
    <w:p w:rsidRPr="00CD574D" w:rsidR="00D561F0" w:rsidP="00CE69A8" w:rsidRDefault="00D561F0">
      <w:pPr>
        <w:spacing w:after="0" w:line="240" w:lineRule="auto"/>
        <w:rPr>
          <w:rFonts w:ascii="Times New Roman" w:hAnsi="Times New Roman" w:eastAsia="Times New Roman"/>
          <w:bCs/>
          <w:sz w:val="24"/>
          <w:szCs w:val="24"/>
          <w:lang w:eastAsia="hr-HR"/>
        </w:rPr>
      </w:pPr>
    </w:p>
    <w:p w:rsidRPr="00CD574D" w:rsidR="00CE69A8" w:rsidP="00CE69A8" w:rsidRDefault="00371912">
      <w:pPr>
        <w:spacing w:after="0" w:line="240" w:lineRule="auto"/>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Početak u 11</w:t>
      </w:r>
      <w:r w:rsidR="00101A4C">
        <w:rPr>
          <w:rFonts w:ascii="Times New Roman" w:hAnsi="Times New Roman" w:eastAsia="Times New Roman"/>
          <w:bCs/>
          <w:sz w:val="24"/>
          <w:szCs w:val="24"/>
          <w:lang w:eastAsia="hr-HR"/>
        </w:rPr>
        <w:t>,</w:t>
      </w:r>
      <w:r>
        <w:rPr>
          <w:rFonts w:ascii="Times New Roman" w:hAnsi="Times New Roman" w:eastAsia="Times New Roman"/>
          <w:bCs/>
          <w:sz w:val="24"/>
          <w:szCs w:val="24"/>
          <w:lang w:eastAsia="hr-HR"/>
        </w:rPr>
        <w:t>00</w:t>
      </w:r>
      <w:r w:rsidRPr="00CD574D" w:rsidR="00CE69A8">
        <w:rPr>
          <w:rFonts w:ascii="Times New Roman" w:hAnsi="Times New Roman" w:eastAsia="Times New Roman"/>
          <w:bCs/>
          <w:sz w:val="24"/>
          <w:szCs w:val="24"/>
          <w:lang w:eastAsia="hr-HR"/>
        </w:rPr>
        <w:t xml:space="preserve"> sati.</w:t>
      </w:r>
    </w:p>
    <w:p w:rsidRPr="00CD574D" w:rsidR="00A86E55" w:rsidP="00A86E55" w:rsidRDefault="00A86E55">
      <w:pPr>
        <w:spacing w:after="0" w:line="240" w:lineRule="auto"/>
        <w:rPr>
          <w:rFonts w:ascii="Times New Roman" w:hAnsi="Times New Roman" w:eastAsia="Times New Roman"/>
          <w:bCs/>
          <w:sz w:val="24"/>
          <w:szCs w:val="24"/>
          <w:lang w:eastAsia="hr-HR"/>
        </w:rPr>
      </w:pPr>
    </w:p>
    <w:p w:rsidRPr="00CD574D" w:rsidR="00A86E55" w:rsidP="00A86E55" w:rsidRDefault="00A86E55">
      <w:pPr>
        <w:spacing w:after="0" w:line="240" w:lineRule="auto"/>
        <w:rPr>
          <w:rFonts w:ascii="Times New Roman" w:hAnsi="Times New Roman" w:eastAsia="Times New Roman"/>
          <w:bCs/>
          <w:sz w:val="24"/>
          <w:szCs w:val="24"/>
          <w:lang w:eastAsia="hr-HR"/>
        </w:rPr>
      </w:pPr>
      <w:r w:rsidRPr="00CD574D">
        <w:rPr>
          <w:rFonts w:ascii="Times New Roman" w:hAnsi="Times New Roman" w:eastAsia="Times New Roman"/>
          <w:bCs/>
          <w:sz w:val="24"/>
          <w:szCs w:val="24"/>
          <w:lang w:eastAsia="hr-HR"/>
        </w:rPr>
        <w:t xml:space="preserve">Utvrđuje se da je </w:t>
      </w:r>
      <w:r w:rsidRPr="00CD574D" w:rsidR="00803B22">
        <w:rPr>
          <w:rFonts w:ascii="Times New Roman" w:hAnsi="Times New Roman" w:eastAsia="Times New Roman"/>
          <w:bCs/>
          <w:sz w:val="24"/>
          <w:szCs w:val="24"/>
          <w:lang w:eastAsia="hr-HR"/>
        </w:rPr>
        <w:t xml:space="preserve">sudu pristupio </w:t>
      </w:r>
      <w:r w:rsidRPr="00CD574D">
        <w:rPr>
          <w:rFonts w:ascii="Times New Roman" w:hAnsi="Times New Roman" w:eastAsia="Times New Roman"/>
          <w:bCs/>
          <w:sz w:val="24"/>
          <w:szCs w:val="24"/>
          <w:lang w:eastAsia="hr-HR"/>
        </w:rPr>
        <w:t xml:space="preserve">stečajni upravitelj </w:t>
      </w:r>
      <w:r w:rsidRPr="00CD574D" w:rsidR="00803B22">
        <w:rPr>
          <w:rFonts w:ascii="Times New Roman" w:hAnsi="Times New Roman" w:eastAsia="Times New Roman"/>
          <w:bCs/>
          <w:sz w:val="24"/>
          <w:szCs w:val="24"/>
          <w:lang w:eastAsia="hr-HR"/>
        </w:rPr>
        <w:t xml:space="preserve">dužnika </w:t>
      </w:r>
      <w:r w:rsidR="00A501B5">
        <w:rPr>
          <w:rFonts w:ascii="Times New Roman" w:hAnsi="Times New Roman" w:eastAsia="Times New Roman"/>
          <w:bCs/>
          <w:sz w:val="24"/>
          <w:szCs w:val="24"/>
          <w:lang w:eastAsia="hr-HR"/>
        </w:rPr>
        <w:t>Sava Fililpović</w:t>
      </w:r>
      <w:r w:rsidR="002252B5">
        <w:rPr>
          <w:rFonts w:ascii="Times New Roman" w:hAnsi="Times New Roman" w:eastAsia="Times New Roman"/>
          <w:bCs/>
          <w:sz w:val="24"/>
          <w:szCs w:val="24"/>
          <w:lang w:eastAsia="hr-HR"/>
        </w:rPr>
        <w:t xml:space="preserve"> </w:t>
      </w:r>
      <w:r w:rsidR="009D27D2">
        <w:rPr>
          <w:rFonts w:ascii="Times New Roman" w:hAnsi="Times New Roman" w:eastAsia="Times New Roman"/>
          <w:bCs/>
          <w:sz w:val="24"/>
          <w:szCs w:val="24"/>
          <w:lang w:eastAsia="hr-HR"/>
        </w:rPr>
        <w:t xml:space="preserve">iz </w:t>
      </w:r>
      <w:r w:rsidR="00A501B5">
        <w:rPr>
          <w:rFonts w:ascii="Times New Roman" w:hAnsi="Times New Roman" w:eastAsia="Times New Roman"/>
          <w:bCs/>
          <w:sz w:val="24"/>
          <w:szCs w:val="24"/>
          <w:lang w:eastAsia="hr-HR"/>
        </w:rPr>
        <w:t>Dramlja</w:t>
      </w:r>
      <w:r w:rsidRPr="00CD574D" w:rsidR="00962283">
        <w:rPr>
          <w:rFonts w:ascii="Times New Roman" w:hAnsi="Times New Roman" w:eastAsia="Times New Roman"/>
          <w:bCs/>
          <w:sz w:val="24"/>
          <w:szCs w:val="24"/>
          <w:lang w:eastAsia="hr-HR"/>
        </w:rPr>
        <w:t xml:space="preserve"> </w:t>
      </w:r>
    </w:p>
    <w:p w:rsidRPr="00581D7E" w:rsidR="00581D7E" w:rsidP="00581D7E" w:rsidRDefault="00581D7E">
      <w:pPr>
        <w:spacing w:after="0" w:line="240" w:lineRule="auto"/>
        <w:jc w:val="both"/>
        <w:rPr>
          <w:rFonts w:ascii="Times New Roman" w:hAnsi="Times New Roman" w:eastAsia="Times New Roman"/>
          <w:sz w:val="24"/>
          <w:szCs w:val="24"/>
          <w:lang w:eastAsia="hr-HR"/>
        </w:rPr>
      </w:pPr>
    </w:p>
    <w:p w:rsidR="0094361C" w:rsidP="00713A98" w:rsidRDefault="00581D7E">
      <w:pPr>
        <w:spacing w:after="0" w:line="240" w:lineRule="auto"/>
        <w:ind w:left="360" w:hanging="360"/>
        <w:jc w:val="both"/>
        <w:rPr>
          <w:rFonts w:ascii="Times New Roman" w:hAnsi="Times New Roman" w:eastAsia="Times New Roman"/>
          <w:sz w:val="24"/>
          <w:szCs w:val="24"/>
          <w:lang w:eastAsia="hr-HR"/>
        </w:rPr>
      </w:pPr>
      <w:r w:rsidRPr="00581D7E">
        <w:rPr>
          <w:rFonts w:ascii="Times New Roman" w:hAnsi="Times New Roman" w:eastAsia="Times New Roman"/>
          <w:sz w:val="24"/>
          <w:szCs w:val="24"/>
          <w:lang w:eastAsia="hr-HR"/>
        </w:rPr>
        <w:t>Nazočni od vjerovnika:</w:t>
      </w:r>
      <w:r w:rsidR="00BE7C5A">
        <w:rPr>
          <w:rFonts w:ascii="Times New Roman" w:hAnsi="Times New Roman" w:eastAsia="Times New Roman"/>
          <w:sz w:val="24"/>
          <w:szCs w:val="24"/>
          <w:lang w:eastAsia="hr-HR"/>
        </w:rPr>
        <w:t xml:space="preserve"> </w:t>
      </w:r>
      <w:r w:rsidR="000E03DF">
        <w:rPr>
          <w:rFonts w:ascii="Times New Roman" w:hAnsi="Times New Roman" w:eastAsia="Times New Roman"/>
          <w:sz w:val="24"/>
          <w:szCs w:val="24"/>
          <w:lang w:eastAsia="hr-HR"/>
        </w:rPr>
        <w:t>za RH Lidija Vitaljić, zamjenica u ŽDO-u</w:t>
      </w:r>
    </w:p>
    <w:p w:rsidR="000E03DF" w:rsidP="00713A98" w:rsidRDefault="000E03DF">
      <w:pPr>
        <w:spacing w:after="0" w:line="240" w:lineRule="auto"/>
        <w:ind w:left="360" w:hanging="360"/>
        <w:jc w:val="both"/>
        <w:rPr>
          <w:rFonts w:ascii="Times New Roman" w:hAnsi="Times New Roman" w:eastAsia="Times New Roman"/>
          <w:sz w:val="24"/>
          <w:szCs w:val="24"/>
          <w:lang w:eastAsia="hr-HR"/>
        </w:rPr>
      </w:pPr>
    </w:p>
    <w:p w:rsidR="000E03DF" w:rsidP="00713A98" w:rsidRDefault="000E03DF">
      <w:pPr>
        <w:spacing w:after="0" w:line="240" w:lineRule="auto"/>
        <w:ind w:left="360" w:hanging="36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Ivan Morosavljević, stečajni upravitelj sa liste B</w:t>
      </w:r>
    </w:p>
    <w:p w:rsidR="0094361C" w:rsidP="00581D7E" w:rsidRDefault="0094361C">
      <w:pPr>
        <w:spacing w:after="0" w:line="240" w:lineRule="auto"/>
        <w:jc w:val="both"/>
        <w:rPr>
          <w:rFonts w:ascii="Times New Roman" w:hAnsi="Times New Roman" w:eastAsia="Times New Roman"/>
          <w:sz w:val="24"/>
          <w:szCs w:val="24"/>
          <w:lang w:eastAsia="hr-HR"/>
        </w:rPr>
      </w:pPr>
    </w:p>
    <w:p w:rsidRPr="00581D7E" w:rsidR="00BB6D7B" w:rsidP="00581D7E" w:rsidRDefault="000E03DF">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Obzirom da je nazočna samo zastupnica po zakonu RH stečajni sudac utvrđuje da ista ima 100% prava glasa na današnjem ročištu.</w:t>
      </w:r>
    </w:p>
    <w:p w:rsidR="00930752" w:rsidP="00A86E55" w:rsidRDefault="00930752">
      <w:pPr>
        <w:spacing w:after="0" w:line="240" w:lineRule="auto"/>
        <w:jc w:val="both"/>
        <w:rPr>
          <w:rFonts w:ascii="Times New Roman" w:hAnsi="Times New Roman" w:eastAsia="Times New Roman"/>
          <w:bCs/>
          <w:sz w:val="24"/>
          <w:szCs w:val="24"/>
          <w:lang w:eastAsia="hr-HR"/>
        </w:rPr>
      </w:pPr>
    </w:p>
    <w:p w:rsidRPr="00CD574D" w:rsidR="00657A30" w:rsidP="00A86E55" w:rsidRDefault="00657A30">
      <w:pPr>
        <w:spacing w:after="0" w:line="240" w:lineRule="auto"/>
        <w:jc w:val="both"/>
        <w:rPr>
          <w:rFonts w:ascii="Times New Roman" w:hAnsi="Times New Roman" w:eastAsia="Times New Roman"/>
          <w:bCs/>
          <w:sz w:val="24"/>
          <w:szCs w:val="24"/>
          <w:lang w:eastAsia="hr-HR"/>
        </w:rPr>
      </w:pPr>
    </w:p>
    <w:p w:rsidR="00581D7E" w:rsidP="00A86E55" w:rsidRDefault="00A86E55">
      <w:pPr>
        <w:spacing w:after="0" w:line="240" w:lineRule="auto"/>
        <w:jc w:val="both"/>
        <w:rPr>
          <w:rFonts w:ascii="Times New Roman" w:hAnsi="Times New Roman" w:eastAsia="Times New Roman"/>
          <w:bCs/>
          <w:sz w:val="24"/>
          <w:szCs w:val="24"/>
          <w:lang w:eastAsia="hr-HR"/>
        </w:rPr>
      </w:pPr>
      <w:r w:rsidRPr="00CD574D">
        <w:rPr>
          <w:rFonts w:ascii="Times New Roman" w:hAnsi="Times New Roman" w:eastAsia="Times New Roman"/>
          <w:bCs/>
          <w:sz w:val="24"/>
          <w:szCs w:val="24"/>
          <w:lang w:eastAsia="hr-HR"/>
        </w:rPr>
        <w:t xml:space="preserve">Utvrđuje se da je oglas o održavanju današnjeg završnog ročišta objavljen </w:t>
      </w:r>
      <w:r w:rsidRPr="00CD574D" w:rsidR="00962283">
        <w:rPr>
          <w:rFonts w:ascii="Times New Roman" w:hAnsi="Times New Roman" w:eastAsia="Times New Roman"/>
          <w:bCs/>
          <w:sz w:val="24"/>
          <w:szCs w:val="24"/>
          <w:lang w:eastAsia="hr-HR"/>
        </w:rPr>
        <w:t>na e-Oglasnoj pl</w:t>
      </w:r>
      <w:r w:rsidR="001F49EC">
        <w:rPr>
          <w:rFonts w:ascii="Times New Roman" w:hAnsi="Times New Roman" w:eastAsia="Times New Roman"/>
          <w:bCs/>
          <w:sz w:val="24"/>
          <w:szCs w:val="24"/>
          <w:lang w:eastAsia="hr-HR"/>
        </w:rPr>
        <w:t>oči sudova</w:t>
      </w:r>
      <w:r w:rsidRPr="00CD574D" w:rsidR="00930752">
        <w:rPr>
          <w:rFonts w:ascii="Times New Roman" w:hAnsi="Times New Roman" w:eastAsia="Times New Roman"/>
          <w:bCs/>
          <w:sz w:val="24"/>
          <w:szCs w:val="24"/>
          <w:lang w:eastAsia="hr-HR"/>
        </w:rPr>
        <w:t xml:space="preserve"> </w:t>
      </w:r>
      <w:r w:rsidR="00A501B5">
        <w:rPr>
          <w:rFonts w:ascii="Times New Roman" w:hAnsi="Times New Roman" w:eastAsia="Times New Roman"/>
          <w:bCs/>
          <w:sz w:val="24"/>
          <w:szCs w:val="24"/>
          <w:lang w:eastAsia="hr-HR"/>
        </w:rPr>
        <w:t>18</w:t>
      </w:r>
      <w:r w:rsidRPr="00CD574D" w:rsidR="00D561F0">
        <w:rPr>
          <w:rFonts w:ascii="Times New Roman" w:hAnsi="Times New Roman" w:eastAsia="Times New Roman"/>
          <w:bCs/>
          <w:sz w:val="24"/>
          <w:szCs w:val="24"/>
          <w:lang w:eastAsia="hr-HR"/>
        </w:rPr>
        <w:t xml:space="preserve">. </w:t>
      </w:r>
      <w:r w:rsidR="00A501B5">
        <w:rPr>
          <w:rFonts w:ascii="Times New Roman" w:hAnsi="Times New Roman" w:eastAsia="Times New Roman"/>
          <w:bCs/>
          <w:sz w:val="24"/>
          <w:szCs w:val="24"/>
          <w:lang w:eastAsia="hr-HR"/>
        </w:rPr>
        <w:t>rujna</w:t>
      </w:r>
      <w:r w:rsidRPr="00CD574D">
        <w:rPr>
          <w:rFonts w:ascii="Times New Roman" w:hAnsi="Times New Roman" w:eastAsia="Times New Roman"/>
          <w:bCs/>
          <w:sz w:val="24"/>
          <w:szCs w:val="24"/>
          <w:lang w:eastAsia="hr-HR"/>
        </w:rPr>
        <w:t xml:space="preserve"> 201</w:t>
      </w:r>
      <w:r w:rsidR="002252B5">
        <w:rPr>
          <w:rFonts w:ascii="Times New Roman" w:hAnsi="Times New Roman" w:eastAsia="Times New Roman"/>
          <w:bCs/>
          <w:sz w:val="24"/>
          <w:szCs w:val="24"/>
          <w:lang w:eastAsia="hr-HR"/>
        </w:rPr>
        <w:t>9</w:t>
      </w:r>
      <w:r w:rsidRPr="00CD574D">
        <w:rPr>
          <w:rFonts w:ascii="Times New Roman" w:hAnsi="Times New Roman" w:eastAsia="Times New Roman"/>
          <w:bCs/>
          <w:sz w:val="24"/>
          <w:szCs w:val="24"/>
          <w:lang w:eastAsia="hr-HR"/>
        </w:rPr>
        <w:t>.</w:t>
      </w:r>
      <w:r w:rsidRPr="00CD574D" w:rsidR="00BE2E33">
        <w:rPr>
          <w:rFonts w:ascii="Times New Roman" w:hAnsi="Times New Roman" w:eastAsia="Times New Roman"/>
          <w:bCs/>
          <w:sz w:val="24"/>
          <w:szCs w:val="24"/>
          <w:lang w:eastAsia="hr-HR"/>
        </w:rPr>
        <w:t xml:space="preserve"> č</w:t>
      </w:r>
      <w:r w:rsidR="00DC529C">
        <w:rPr>
          <w:rFonts w:ascii="Times New Roman" w:hAnsi="Times New Roman" w:eastAsia="Times New Roman"/>
          <w:bCs/>
          <w:sz w:val="24"/>
          <w:szCs w:val="24"/>
          <w:lang w:eastAsia="hr-HR"/>
        </w:rPr>
        <w:t>ime su ispunjeni uvjeti iz čl. 283</w:t>
      </w:r>
      <w:r w:rsidRPr="00CD574D" w:rsidR="00BE2E33">
        <w:rPr>
          <w:rFonts w:ascii="Times New Roman" w:hAnsi="Times New Roman" w:eastAsia="Times New Roman"/>
          <w:bCs/>
          <w:sz w:val="24"/>
          <w:szCs w:val="24"/>
          <w:lang w:eastAsia="hr-HR"/>
        </w:rPr>
        <w:t xml:space="preserve">. Stečajnog zakona (Narodne novine broj </w:t>
      </w:r>
      <w:r w:rsidR="00DC529C">
        <w:rPr>
          <w:rFonts w:ascii="Times New Roman" w:hAnsi="Times New Roman" w:eastAsia="Times New Roman"/>
          <w:bCs/>
          <w:sz w:val="24"/>
          <w:szCs w:val="24"/>
          <w:lang w:eastAsia="hr-HR"/>
        </w:rPr>
        <w:t>71/15</w:t>
      </w:r>
      <w:r w:rsidR="00A30B8B">
        <w:rPr>
          <w:rFonts w:ascii="Times New Roman" w:hAnsi="Times New Roman" w:eastAsia="Times New Roman"/>
          <w:bCs/>
          <w:sz w:val="24"/>
          <w:szCs w:val="24"/>
          <w:lang w:eastAsia="hr-HR"/>
        </w:rPr>
        <w:t xml:space="preserve"> i 104/17</w:t>
      </w:r>
      <w:r w:rsidRPr="00CD574D" w:rsidR="00867F12">
        <w:rPr>
          <w:rFonts w:ascii="Times New Roman" w:hAnsi="Times New Roman" w:eastAsia="Times New Roman"/>
          <w:bCs/>
          <w:sz w:val="24"/>
          <w:szCs w:val="24"/>
          <w:lang w:eastAsia="hr-HR"/>
        </w:rPr>
        <w:t>)</w:t>
      </w:r>
      <w:r w:rsidRPr="00CD574D" w:rsidR="00BE2E33">
        <w:rPr>
          <w:rFonts w:ascii="Times New Roman" w:hAnsi="Times New Roman" w:eastAsia="Times New Roman"/>
          <w:bCs/>
          <w:sz w:val="24"/>
          <w:szCs w:val="24"/>
          <w:lang w:eastAsia="hr-HR"/>
        </w:rPr>
        <w:t xml:space="preserve"> za održavanje istog.</w:t>
      </w:r>
    </w:p>
    <w:p w:rsidR="0094361C" w:rsidP="00CE69A8" w:rsidRDefault="0094361C">
      <w:pPr>
        <w:spacing w:after="0" w:line="240" w:lineRule="auto"/>
        <w:jc w:val="both"/>
        <w:rPr>
          <w:rFonts w:ascii="Times New Roman" w:hAnsi="Times New Roman" w:eastAsia="Times New Roman"/>
          <w:bCs/>
          <w:sz w:val="24"/>
          <w:szCs w:val="24"/>
          <w:lang w:eastAsia="hr-HR"/>
        </w:rPr>
      </w:pPr>
    </w:p>
    <w:p w:rsidR="00713A98" w:rsidP="00A86E55" w:rsidRDefault="00CE69A8">
      <w:pPr>
        <w:spacing w:after="0" w:line="240" w:lineRule="auto"/>
        <w:jc w:val="both"/>
        <w:rPr>
          <w:rFonts w:ascii="Times New Roman" w:hAnsi="Times New Roman" w:eastAsia="Times New Roman"/>
          <w:bCs/>
          <w:sz w:val="24"/>
          <w:szCs w:val="24"/>
          <w:lang w:eastAsia="hr-HR"/>
        </w:rPr>
      </w:pPr>
      <w:r w:rsidRPr="00CD574D">
        <w:rPr>
          <w:rFonts w:ascii="Times New Roman" w:hAnsi="Times New Roman" w:eastAsia="Times New Roman"/>
          <w:bCs/>
          <w:sz w:val="24"/>
          <w:szCs w:val="24"/>
          <w:lang w:eastAsia="hr-HR"/>
        </w:rPr>
        <w:t xml:space="preserve">Otvara se </w:t>
      </w:r>
      <w:r w:rsidRPr="00CD574D" w:rsidR="00803B22">
        <w:rPr>
          <w:rFonts w:ascii="Times New Roman" w:hAnsi="Times New Roman" w:eastAsia="Times New Roman"/>
          <w:bCs/>
          <w:sz w:val="24"/>
          <w:szCs w:val="24"/>
          <w:lang w:eastAsia="hr-HR"/>
        </w:rPr>
        <w:t>završno ročište</w:t>
      </w:r>
      <w:r w:rsidRPr="00CD574D">
        <w:rPr>
          <w:rFonts w:ascii="Times New Roman" w:hAnsi="Times New Roman" w:eastAsia="Times New Roman"/>
          <w:bCs/>
          <w:sz w:val="24"/>
          <w:szCs w:val="24"/>
          <w:lang w:eastAsia="hr-HR"/>
        </w:rPr>
        <w:t xml:space="preserve"> i objavljuje se da je predmet raspravljanja na današnjoj skupštini vjerovnika završni račun stečajnog upravitelja</w:t>
      </w:r>
      <w:r w:rsidRPr="00CD574D" w:rsidR="00FE0C6C">
        <w:rPr>
          <w:rFonts w:ascii="Times New Roman" w:hAnsi="Times New Roman" w:eastAsia="Times New Roman"/>
          <w:bCs/>
          <w:sz w:val="24"/>
          <w:szCs w:val="24"/>
          <w:lang w:eastAsia="hr-HR"/>
        </w:rPr>
        <w:t xml:space="preserve"> od </w:t>
      </w:r>
      <w:r w:rsidR="00A501B5">
        <w:rPr>
          <w:rFonts w:ascii="Times New Roman" w:hAnsi="Times New Roman" w:eastAsia="Times New Roman"/>
          <w:bCs/>
          <w:sz w:val="24"/>
          <w:szCs w:val="24"/>
          <w:lang w:eastAsia="hr-HR"/>
        </w:rPr>
        <w:t>16</w:t>
      </w:r>
      <w:r w:rsidRPr="00CD574D" w:rsidR="00D561F0">
        <w:rPr>
          <w:rFonts w:ascii="Times New Roman" w:hAnsi="Times New Roman" w:eastAsia="Times New Roman"/>
          <w:bCs/>
          <w:sz w:val="24"/>
          <w:szCs w:val="24"/>
          <w:lang w:eastAsia="hr-HR"/>
        </w:rPr>
        <w:t xml:space="preserve">. </w:t>
      </w:r>
      <w:r w:rsidR="00A501B5">
        <w:rPr>
          <w:rFonts w:ascii="Times New Roman" w:hAnsi="Times New Roman" w:eastAsia="Times New Roman"/>
          <w:bCs/>
          <w:sz w:val="24"/>
          <w:szCs w:val="24"/>
          <w:lang w:eastAsia="hr-HR"/>
        </w:rPr>
        <w:t>rujna</w:t>
      </w:r>
      <w:r w:rsidR="009D27D2">
        <w:rPr>
          <w:rFonts w:ascii="Times New Roman" w:hAnsi="Times New Roman" w:eastAsia="Times New Roman"/>
          <w:bCs/>
          <w:sz w:val="24"/>
          <w:szCs w:val="24"/>
          <w:lang w:eastAsia="hr-HR"/>
        </w:rPr>
        <w:t xml:space="preserve"> 201</w:t>
      </w:r>
      <w:r w:rsidR="002252B5">
        <w:rPr>
          <w:rFonts w:ascii="Times New Roman" w:hAnsi="Times New Roman" w:eastAsia="Times New Roman"/>
          <w:bCs/>
          <w:sz w:val="24"/>
          <w:szCs w:val="24"/>
          <w:lang w:eastAsia="hr-HR"/>
        </w:rPr>
        <w:t>9</w:t>
      </w:r>
      <w:r w:rsidRPr="00CD574D" w:rsidR="00FE0C6C">
        <w:rPr>
          <w:rFonts w:ascii="Times New Roman" w:hAnsi="Times New Roman" w:eastAsia="Times New Roman"/>
          <w:bCs/>
          <w:sz w:val="24"/>
          <w:szCs w:val="24"/>
          <w:lang w:eastAsia="hr-HR"/>
        </w:rPr>
        <w:t xml:space="preserve">. i </w:t>
      </w:r>
      <w:r w:rsidRPr="00CD574D">
        <w:rPr>
          <w:rFonts w:ascii="Times New Roman" w:hAnsi="Times New Roman" w:eastAsia="Times New Roman"/>
          <w:bCs/>
          <w:sz w:val="24"/>
          <w:szCs w:val="24"/>
          <w:lang w:eastAsia="hr-HR"/>
        </w:rPr>
        <w:t>raspravljanje o mogućnim prigovorima na završni</w:t>
      </w:r>
      <w:r w:rsidRPr="00CD574D" w:rsidR="00FE0C6C">
        <w:rPr>
          <w:rFonts w:ascii="Times New Roman" w:hAnsi="Times New Roman" w:eastAsia="Times New Roman"/>
          <w:bCs/>
          <w:sz w:val="24"/>
          <w:szCs w:val="24"/>
          <w:lang w:eastAsia="hr-HR"/>
        </w:rPr>
        <w:t xml:space="preserve"> (diobni)</w:t>
      </w:r>
      <w:r w:rsidRPr="00CD574D">
        <w:rPr>
          <w:rFonts w:ascii="Times New Roman" w:hAnsi="Times New Roman" w:eastAsia="Times New Roman"/>
          <w:bCs/>
          <w:sz w:val="24"/>
          <w:szCs w:val="24"/>
          <w:lang w:eastAsia="hr-HR"/>
        </w:rPr>
        <w:t xml:space="preserve"> popis</w:t>
      </w:r>
      <w:r w:rsidRPr="00CD574D" w:rsidR="00FE0C6C">
        <w:rPr>
          <w:rFonts w:ascii="Times New Roman" w:hAnsi="Times New Roman" w:eastAsia="Times New Roman"/>
          <w:bCs/>
          <w:sz w:val="24"/>
          <w:szCs w:val="24"/>
          <w:lang w:eastAsia="hr-HR"/>
        </w:rPr>
        <w:t xml:space="preserve"> od istog dana</w:t>
      </w:r>
      <w:r w:rsidRPr="00CD574D">
        <w:rPr>
          <w:rFonts w:ascii="Times New Roman" w:hAnsi="Times New Roman" w:eastAsia="Times New Roman"/>
          <w:bCs/>
          <w:sz w:val="24"/>
          <w:szCs w:val="24"/>
          <w:lang w:eastAsia="hr-HR"/>
        </w:rPr>
        <w:t xml:space="preserve">, a kako je to i određeno </w:t>
      </w:r>
      <w:r w:rsidR="00A501B5">
        <w:rPr>
          <w:rFonts w:ascii="Times New Roman" w:hAnsi="Times New Roman" w:eastAsia="Times New Roman"/>
          <w:bCs/>
          <w:sz w:val="24"/>
          <w:szCs w:val="24"/>
          <w:lang w:eastAsia="hr-HR"/>
        </w:rPr>
        <w:t>rješenjem</w:t>
      </w:r>
      <w:r w:rsidRPr="00CD574D">
        <w:rPr>
          <w:rFonts w:ascii="Times New Roman" w:hAnsi="Times New Roman" w:eastAsia="Times New Roman"/>
          <w:bCs/>
          <w:sz w:val="24"/>
          <w:szCs w:val="24"/>
          <w:lang w:eastAsia="hr-HR"/>
        </w:rPr>
        <w:t xml:space="preserve"> ovo</w:t>
      </w:r>
      <w:r w:rsidRPr="00CD574D" w:rsidR="005A54CE">
        <w:rPr>
          <w:rFonts w:ascii="Times New Roman" w:hAnsi="Times New Roman" w:eastAsia="Times New Roman"/>
          <w:bCs/>
          <w:sz w:val="24"/>
          <w:szCs w:val="24"/>
          <w:lang w:eastAsia="hr-HR"/>
        </w:rPr>
        <w:t xml:space="preserve">g suda poslovni broj gornji od </w:t>
      </w:r>
      <w:r w:rsidR="00A501B5">
        <w:rPr>
          <w:rFonts w:ascii="Times New Roman" w:hAnsi="Times New Roman" w:eastAsia="Times New Roman"/>
          <w:bCs/>
          <w:sz w:val="24"/>
          <w:szCs w:val="24"/>
          <w:lang w:eastAsia="hr-HR"/>
        </w:rPr>
        <w:t>18</w:t>
      </w:r>
      <w:r w:rsidRPr="00CD574D" w:rsidR="00D561F0">
        <w:rPr>
          <w:rFonts w:ascii="Times New Roman" w:hAnsi="Times New Roman" w:eastAsia="Times New Roman"/>
          <w:bCs/>
          <w:sz w:val="24"/>
          <w:szCs w:val="24"/>
          <w:lang w:eastAsia="hr-HR"/>
        </w:rPr>
        <w:t xml:space="preserve">. </w:t>
      </w:r>
      <w:r w:rsidR="00A501B5">
        <w:rPr>
          <w:rFonts w:ascii="Times New Roman" w:hAnsi="Times New Roman" w:eastAsia="Times New Roman"/>
          <w:bCs/>
          <w:sz w:val="24"/>
          <w:szCs w:val="24"/>
          <w:lang w:eastAsia="hr-HR"/>
        </w:rPr>
        <w:t>rujna</w:t>
      </w:r>
      <w:r w:rsidRPr="00CD574D" w:rsidR="00803B22">
        <w:rPr>
          <w:rFonts w:ascii="Times New Roman" w:hAnsi="Times New Roman" w:eastAsia="Times New Roman"/>
          <w:bCs/>
          <w:sz w:val="24"/>
          <w:szCs w:val="24"/>
          <w:lang w:eastAsia="hr-HR"/>
        </w:rPr>
        <w:t xml:space="preserve"> </w:t>
      </w:r>
      <w:r w:rsidR="002252B5">
        <w:rPr>
          <w:rFonts w:ascii="Times New Roman" w:hAnsi="Times New Roman" w:eastAsia="Times New Roman"/>
          <w:bCs/>
          <w:sz w:val="24"/>
          <w:szCs w:val="24"/>
          <w:lang w:eastAsia="hr-HR"/>
        </w:rPr>
        <w:t>2019</w:t>
      </w:r>
      <w:r w:rsidRPr="00CD574D">
        <w:rPr>
          <w:rFonts w:ascii="Times New Roman" w:hAnsi="Times New Roman" w:eastAsia="Times New Roman"/>
          <w:bCs/>
          <w:sz w:val="24"/>
          <w:szCs w:val="24"/>
          <w:lang w:eastAsia="hr-HR"/>
        </w:rPr>
        <w:t xml:space="preserve">. kojim je dana suglasnost za završnu diobu prema diobnom popisu stečajnog upravitelja izloženom u sudskoj pisarnici </w:t>
      </w:r>
      <w:r w:rsidR="00A501B5">
        <w:rPr>
          <w:rFonts w:ascii="Times New Roman" w:hAnsi="Times New Roman" w:eastAsia="Times New Roman"/>
          <w:bCs/>
          <w:sz w:val="24"/>
          <w:szCs w:val="24"/>
          <w:lang w:eastAsia="hr-HR"/>
        </w:rPr>
        <w:t>18</w:t>
      </w:r>
      <w:r w:rsidRPr="00080879" w:rsidR="00803B22">
        <w:rPr>
          <w:rFonts w:ascii="Times New Roman" w:hAnsi="Times New Roman" w:eastAsia="Times New Roman"/>
          <w:bCs/>
          <w:sz w:val="24"/>
          <w:szCs w:val="24"/>
          <w:lang w:eastAsia="hr-HR"/>
        </w:rPr>
        <w:t xml:space="preserve">. </w:t>
      </w:r>
      <w:r w:rsidR="00A501B5">
        <w:rPr>
          <w:rFonts w:ascii="Times New Roman" w:hAnsi="Times New Roman" w:eastAsia="Times New Roman"/>
          <w:bCs/>
          <w:sz w:val="24"/>
          <w:szCs w:val="24"/>
          <w:lang w:eastAsia="hr-HR"/>
        </w:rPr>
        <w:t>rujna</w:t>
      </w:r>
      <w:r w:rsidRPr="00080879" w:rsidR="00803B22">
        <w:rPr>
          <w:rFonts w:ascii="Times New Roman" w:hAnsi="Times New Roman" w:eastAsia="Times New Roman"/>
          <w:bCs/>
          <w:sz w:val="24"/>
          <w:szCs w:val="24"/>
          <w:lang w:eastAsia="hr-HR"/>
        </w:rPr>
        <w:t xml:space="preserve"> </w:t>
      </w:r>
      <w:r w:rsidR="00080879">
        <w:rPr>
          <w:rFonts w:ascii="Times New Roman" w:hAnsi="Times New Roman" w:eastAsia="Times New Roman"/>
          <w:bCs/>
          <w:sz w:val="24"/>
          <w:szCs w:val="24"/>
          <w:lang w:eastAsia="hr-HR"/>
        </w:rPr>
        <w:t>201</w:t>
      </w:r>
      <w:r w:rsidR="002252B5">
        <w:rPr>
          <w:rFonts w:ascii="Times New Roman" w:hAnsi="Times New Roman" w:eastAsia="Times New Roman"/>
          <w:bCs/>
          <w:sz w:val="24"/>
          <w:szCs w:val="24"/>
          <w:lang w:eastAsia="hr-HR"/>
        </w:rPr>
        <w:t>9</w:t>
      </w:r>
      <w:r w:rsidRPr="00080879">
        <w:rPr>
          <w:rFonts w:ascii="Times New Roman" w:hAnsi="Times New Roman" w:eastAsia="Times New Roman"/>
          <w:bCs/>
          <w:sz w:val="24"/>
          <w:szCs w:val="24"/>
          <w:lang w:eastAsia="hr-HR"/>
        </w:rPr>
        <w:t>.</w:t>
      </w:r>
      <w:r w:rsidR="0094361C">
        <w:rPr>
          <w:rFonts w:ascii="Times New Roman" w:hAnsi="Times New Roman" w:eastAsia="Times New Roman"/>
          <w:bCs/>
          <w:sz w:val="24"/>
          <w:szCs w:val="24"/>
          <w:lang w:eastAsia="hr-HR"/>
        </w:rPr>
        <w:t xml:space="preserve"> </w:t>
      </w:r>
    </w:p>
    <w:p w:rsidRPr="00CD574D" w:rsidR="00A86E55" w:rsidP="00A86E55" w:rsidRDefault="00A86E55">
      <w:pPr>
        <w:spacing w:after="0" w:line="240" w:lineRule="auto"/>
        <w:rPr>
          <w:rFonts w:ascii="Times New Roman" w:hAnsi="Times New Roman" w:eastAsia="Times New Roman"/>
          <w:bCs/>
          <w:sz w:val="24"/>
          <w:szCs w:val="24"/>
          <w:lang w:eastAsia="hr-HR"/>
        </w:rPr>
      </w:pPr>
    </w:p>
    <w:p w:rsidRPr="00CD574D" w:rsidR="005A54CE" w:rsidP="00CE69A8" w:rsidRDefault="00A86E55">
      <w:pPr>
        <w:spacing w:after="0" w:line="240" w:lineRule="auto"/>
        <w:jc w:val="both"/>
        <w:rPr>
          <w:rFonts w:ascii="Times New Roman" w:hAnsi="Times New Roman" w:eastAsia="Times New Roman"/>
          <w:bCs/>
          <w:sz w:val="24"/>
          <w:szCs w:val="24"/>
          <w:lang w:eastAsia="hr-HR"/>
        </w:rPr>
      </w:pPr>
      <w:r w:rsidRPr="00CD574D">
        <w:rPr>
          <w:rFonts w:ascii="Times New Roman" w:hAnsi="Times New Roman" w:eastAsia="Times New Roman"/>
          <w:bCs/>
          <w:sz w:val="24"/>
          <w:szCs w:val="24"/>
          <w:lang w:eastAsia="hr-HR"/>
        </w:rPr>
        <w:t>Utvrđuje se da</w:t>
      </w:r>
      <w:r w:rsidRPr="00CD574D" w:rsidR="00803B22">
        <w:rPr>
          <w:rFonts w:ascii="Times New Roman" w:hAnsi="Times New Roman" w:eastAsia="Times New Roman"/>
          <w:bCs/>
          <w:sz w:val="24"/>
          <w:szCs w:val="24"/>
          <w:lang w:eastAsia="hr-HR"/>
        </w:rPr>
        <w:t xml:space="preserve"> u spis predmeta nije zaprimljen niti jedan prigovor vjerovnika</w:t>
      </w:r>
      <w:r w:rsidRPr="00CD574D">
        <w:rPr>
          <w:rFonts w:ascii="Times New Roman" w:hAnsi="Times New Roman" w:eastAsia="Times New Roman"/>
          <w:bCs/>
          <w:sz w:val="24"/>
          <w:szCs w:val="24"/>
          <w:lang w:eastAsia="hr-HR"/>
        </w:rPr>
        <w:t xml:space="preserve"> na diobni popis</w:t>
      </w:r>
      <w:r w:rsidRPr="00CD574D" w:rsidR="00CE69A8">
        <w:rPr>
          <w:rFonts w:ascii="Times New Roman" w:hAnsi="Times New Roman" w:eastAsia="Times New Roman"/>
          <w:bCs/>
          <w:sz w:val="24"/>
          <w:szCs w:val="24"/>
          <w:lang w:eastAsia="hr-HR"/>
        </w:rPr>
        <w:t xml:space="preserve"> i završni račun</w:t>
      </w:r>
      <w:r w:rsidRPr="00CD574D">
        <w:rPr>
          <w:rFonts w:ascii="Times New Roman" w:hAnsi="Times New Roman" w:eastAsia="Times New Roman"/>
          <w:bCs/>
          <w:sz w:val="24"/>
          <w:szCs w:val="24"/>
          <w:lang w:eastAsia="hr-HR"/>
        </w:rPr>
        <w:t xml:space="preserve"> </w:t>
      </w:r>
      <w:r w:rsidRPr="00CD574D" w:rsidR="00803B22">
        <w:rPr>
          <w:rFonts w:ascii="Times New Roman" w:hAnsi="Times New Roman" w:eastAsia="Times New Roman"/>
          <w:bCs/>
          <w:sz w:val="24"/>
          <w:szCs w:val="24"/>
          <w:lang w:eastAsia="hr-HR"/>
        </w:rPr>
        <w:t xml:space="preserve">stečajnog upravitelja. </w:t>
      </w:r>
    </w:p>
    <w:p w:rsidRPr="00CD574D" w:rsidR="00803B22" w:rsidP="00CE69A8" w:rsidRDefault="00803B22">
      <w:pPr>
        <w:spacing w:after="0" w:line="240" w:lineRule="auto"/>
        <w:jc w:val="both"/>
        <w:rPr>
          <w:rFonts w:ascii="Times New Roman" w:hAnsi="Times New Roman" w:eastAsia="Times New Roman"/>
          <w:bCs/>
          <w:sz w:val="24"/>
          <w:szCs w:val="24"/>
          <w:lang w:eastAsia="hr-HR"/>
        </w:rPr>
      </w:pPr>
    </w:p>
    <w:p w:rsidR="00077168" w:rsidP="00B714EE" w:rsidRDefault="00803B22">
      <w:pPr>
        <w:spacing w:after="0" w:line="240" w:lineRule="auto"/>
        <w:jc w:val="both"/>
        <w:rPr>
          <w:rFonts w:ascii="Times New Roman" w:hAnsi="Times New Roman" w:eastAsia="Times New Roman"/>
          <w:bCs/>
          <w:sz w:val="24"/>
          <w:szCs w:val="24"/>
          <w:lang w:eastAsia="hr-HR"/>
        </w:rPr>
      </w:pPr>
      <w:r w:rsidRPr="00DC529C">
        <w:rPr>
          <w:rFonts w:ascii="Times New Roman" w:hAnsi="Times New Roman" w:eastAsia="Times New Roman"/>
          <w:bCs/>
          <w:sz w:val="24"/>
          <w:szCs w:val="24"/>
          <w:lang w:eastAsia="hr-HR"/>
        </w:rPr>
        <w:t>Također se utvrđuje da je uređujuća sutkinja</w:t>
      </w:r>
      <w:r w:rsidRPr="00DC529C" w:rsidR="00832CC7">
        <w:rPr>
          <w:rFonts w:ascii="Times New Roman" w:hAnsi="Times New Roman" w:eastAsia="Times New Roman"/>
          <w:bCs/>
          <w:sz w:val="24"/>
          <w:szCs w:val="24"/>
          <w:lang w:eastAsia="hr-HR"/>
        </w:rPr>
        <w:t xml:space="preserve"> prije</w:t>
      </w:r>
      <w:r w:rsidRPr="00DC529C">
        <w:rPr>
          <w:rFonts w:ascii="Times New Roman" w:hAnsi="Times New Roman" w:eastAsia="Times New Roman"/>
          <w:bCs/>
          <w:sz w:val="24"/>
          <w:szCs w:val="24"/>
          <w:lang w:eastAsia="hr-HR"/>
        </w:rPr>
        <w:t xml:space="preserve"> završnog ročišta uredno ispitala</w:t>
      </w:r>
      <w:r w:rsidRPr="00DC529C" w:rsidR="00832CC7">
        <w:rPr>
          <w:rFonts w:ascii="Times New Roman" w:hAnsi="Times New Roman" w:eastAsia="Times New Roman"/>
          <w:bCs/>
          <w:sz w:val="24"/>
          <w:szCs w:val="24"/>
          <w:lang w:eastAsia="hr-HR"/>
        </w:rPr>
        <w:t xml:space="preserve"> završni</w:t>
      </w:r>
      <w:r w:rsidR="007349A1">
        <w:rPr>
          <w:rFonts w:ascii="Times New Roman" w:hAnsi="Times New Roman" w:eastAsia="Times New Roman"/>
          <w:bCs/>
          <w:sz w:val="24"/>
          <w:szCs w:val="24"/>
          <w:lang w:eastAsia="hr-HR"/>
        </w:rPr>
        <w:t xml:space="preserve"> račun stečajnog upravitelja od </w:t>
      </w:r>
      <w:r w:rsidR="00A501B5">
        <w:rPr>
          <w:rFonts w:ascii="Times New Roman" w:hAnsi="Times New Roman" w:eastAsia="Times New Roman"/>
          <w:bCs/>
          <w:sz w:val="24"/>
          <w:szCs w:val="24"/>
          <w:lang w:eastAsia="hr-HR"/>
        </w:rPr>
        <w:t>16</w:t>
      </w:r>
      <w:r w:rsidRPr="00DC529C" w:rsidR="00DC529C">
        <w:rPr>
          <w:rFonts w:ascii="Times New Roman" w:hAnsi="Times New Roman" w:eastAsia="Times New Roman"/>
          <w:bCs/>
          <w:sz w:val="24"/>
          <w:szCs w:val="24"/>
          <w:lang w:eastAsia="hr-HR"/>
        </w:rPr>
        <w:t xml:space="preserve">. </w:t>
      </w:r>
      <w:r w:rsidR="00A501B5">
        <w:rPr>
          <w:rFonts w:ascii="Times New Roman" w:hAnsi="Times New Roman" w:eastAsia="Times New Roman"/>
          <w:bCs/>
          <w:sz w:val="24"/>
          <w:szCs w:val="24"/>
          <w:lang w:eastAsia="hr-HR"/>
        </w:rPr>
        <w:t>rujna</w:t>
      </w:r>
      <w:r w:rsidR="002252B5">
        <w:rPr>
          <w:rFonts w:ascii="Times New Roman" w:hAnsi="Times New Roman" w:eastAsia="Times New Roman"/>
          <w:bCs/>
          <w:sz w:val="24"/>
          <w:szCs w:val="24"/>
          <w:lang w:eastAsia="hr-HR"/>
        </w:rPr>
        <w:t xml:space="preserve"> 2019</w:t>
      </w:r>
      <w:r w:rsidRPr="00DC529C">
        <w:rPr>
          <w:rFonts w:ascii="Times New Roman" w:hAnsi="Times New Roman" w:eastAsia="Times New Roman"/>
          <w:bCs/>
          <w:sz w:val="24"/>
          <w:szCs w:val="24"/>
          <w:lang w:eastAsia="hr-HR"/>
        </w:rPr>
        <w:t xml:space="preserve">. </w:t>
      </w:r>
      <w:r w:rsidRPr="00581D7E">
        <w:rPr>
          <w:rFonts w:ascii="Times New Roman" w:hAnsi="Times New Roman" w:eastAsia="Times New Roman"/>
          <w:bCs/>
          <w:sz w:val="24"/>
          <w:szCs w:val="24"/>
          <w:lang w:eastAsia="hr-HR"/>
        </w:rPr>
        <w:t>te da je isti potvrdila</w:t>
      </w:r>
      <w:r w:rsidR="00BE7C5A">
        <w:rPr>
          <w:rFonts w:ascii="Times New Roman" w:hAnsi="Times New Roman" w:eastAsia="Times New Roman"/>
          <w:bCs/>
          <w:sz w:val="24"/>
          <w:szCs w:val="24"/>
          <w:lang w:eastAsia="hr-HR"/>
        </w:rPr>
        <w:t xml:space="preserve"> svojim potpisom</w:t>
      </w:r>
      <w:r w:rsidR="008A598D">
        <w:rPr>
          <w:rFonts w:ascii="Times New Roman" w:hAnsi="Times New Roman" w:eastAsia="Times New Roman"/>
          <w:bCs/>
          <w:sz w:val="24"/>
          <w:szCs w:val="24"/>
          <w:lang w:eastAsia="hr-HR"/>
        </w:rPr>
        <w:t>.</w:t>
      </w:r>
    </w:p>
    <w:p w:rsidRPr="00581D7E" w:rsidR="00581D7E" w:rsidP="00B714EE" w:rsidRDefault="00581D7E">
      <w:pPr>
        <w:spacing w:after="0" w:line="240" w:lineRule="auto"/>
        <w:jc w:val="both"/>
        <w:rPr>
          <w:rFonts w:ascii="Times New Roman" w:hAnsi="Times New Roman" w:eastAsia="Times New Roman"/>
          <w:bCs/>
          <w:sz w:val="24"/>
          <w:szCs w:val="24"/>
          <w:lang w:eastAsia="hr-HR"/>
        </w:rPr>
      </w:pPr>
    </w:p>
    <w:p w:rsidR="00BB3006" w:rsidP="00A86E55" w:rsidRDefault="00BB3006">
      <w:pPr>
        <w:spacing w:after="0" w:line="240" w:lineRule="auto"/>
        <w:jc w:val="both"/>
        <w:rPr>
          <w:rFonts w:ascii="Times New Roman" w:hAnsi="Times New Roman" w:eastAsia="Times New Roman"/>
          <w:bCs/>
          <w:sz w:val="24"/>
          <w:szCs w:val="24"/>
          <w:lang w:eastAsia="hr-HR"/>
        </w:rPr>
      </w:pPr>
      <w:r w:rsidRPr="00CD574D">
        <w:rPr>
          <w:rFonts w:ascii="Times New Roman" w:hAnsi="Times New Roman" w:eastAsia="Times New Roman"/>
          <w:bCs/>
          <w:sz w:val="24"/>
          <w:szCs w:val="24"/>
          <w:lang w:eastAsia="hr-HR"/>
        </w:rPr>
        <w:t xml:space="preserve">AD. 1. ZAVRŠNI RAČUN </w:t>
      </w:r>
    </w:p>
    <w:p w:rsidRPr="00CD574D" w:rsidR="00657A30" w:rsidP="00A86E55" w:rsidRDefault="00657A30">
      <w:pPr>
        <w:spacing w:after="0" w:line="240" w:lineRule="auto"/>
        <w:jc w:val="both"/>
        <w:rPr>
          <w:rFonts w:ascii="Times New Roman" w:hAnsi="Times New Roman" w:eastAsia="Times New Roman"/>
          <w:bCs/>
          <w:sz w:val="24"/>
          <w:szCs w:val="24"/>
          <w:lang w:eastAsia="hr-HR"/>
        </w:rPr>
      </w:pPr>
    </w:p>
    <w:p w:rsidR="005A54CE" w:rsidP="00A86E55" w:rsidRDefault="0043071A">
      <w:pPr>
        <w:spacing w:after="0" w:line="240" w:lineRule="auto"/>
        <w:jc w:val="both"/>
        <w:rPr>
          <w:rFonts w:ascii="Times New Roman" w:hAnsi="Times New Roman" w:eastAsia="Times New Roman"/>
          <w:bCs/>
          <w:sz w:val="24"/>
          <w:szCs w:val="24"/>
          <w:lang w:eastAsia="hr-HR"/>
        </w:rPr>
      </w:pPr>
      <w:r w:rsidRPr="00CD574D">
        <w:rPr>
          <w:rFonts w:ascii="Times New Roman" w:hAnsi="Times New Roman" w:eastAsia="Times New Roman"/>
          <w:bCs/>
          <w:sz w:val="24"/>
          <w:szCs w:val="24"/>
          <w:lang w:eastAsia="hr-HR"/>
        </w:rPr>
        <w:t xml:space="preserve">Stečajni upravitelj u bitnom </w:t>
      </w:r>
      <w:r w:rsidRPr="00CD574D" w:rsidR="00A86E55">
        <w:rPr>
          <w:rFonts w:ascii="Times New Roman" w:hAnsi="Times New Roman" w:eastAsia="Times New Roman"/>
          <w:bCs/>
          <w:sz w:val="24"/>
          <w:szCs w:val="24"/>
          <w:lang w:eastAsia="hr-HR"/>
        </w:rPr>
        <w:t xml:space="preserve">obrazlaže završni račun i svoje izvješće </w:t>
      </w:r>
      <w:r w:rsidRPr="00CD574D">
        <w:rPr>
          <w:rFonts w:ascii="Times New Roman" w:hAnsi="Times New Roman" w:eastAsia="Times New Roman"/>
          <w:bCs/>
          <w:sz w:val="24"/>
          <w:szCs w:val="24"/>
          <w:lang w:eastAsia="hr-HR"/>
        </w:rPr>
        <w:t xml:space="preserve">od </w:t>
      </w:r>
      <w:r w:rsidR="00A501B5">
        <w:rPr>
          <w:rFonts w:ascii="Times New Roman" w:hAnsi="Times New Roman" w:eastAsia="Times New Roman"/>
          <w:bCs/>
          <w:sz w:val="24"/>
          <w:szCs w:val="24"/>
          <w:lang w:eastAsia="hr-HR"/>
        </w:rPr>
        <w:t>16</w:t>
      </w:r>
      <w:r w:rsidRPr="00CD574D" w:rsidR="00CD574D">
        <w:rPr>
          <w:rFonts w:ascii="Times New Roman" w:hAnsi="Times New Roman" w:eastAsia="Times New Roman"/>
          <w:bCs/>
          <w:sz w:val="24"/>
          <w:szCs w:val="24"/>
          <w:lang w:eastAsia="hr-HR"/>
        </w:rPr>
        <w:t xml:space="preserve">. </w:t>
      </w:r>
      <w:r w:rsidR="00A501B5">
        <w:rPr>
          <w:rFonts w:ascii="Times New Roman" w:hAnsi="Times New Roman" w:eastAsia="Times New Roman"/>
          <w:bCs/>
          <w:sz w:val="24"/>
          <w:szCs w:val="24"/>
          <w:lang w:eastAsia="hr-HR"/>
        </w:rPr>
        <w:t>rujna</w:t>
      </w:r>
      <w:r w:rsidRPr="00CD574D" w:rsidR="005670FB">
        <w:rPr>
          <w:rFonts w:ascii="Times New Roman" w:hAnsi="Times New Roman" w:eastAsia="Times New Roman"/>
          <w:bCs/>
          <w:sz w:val="24"/>
          <w:szCs w:val="24"/>
          <w:lang w:eastAsia="hr-HR"/>
        </w:rPr>
        <w:t xml:space="preserve"> </w:t>
      </w:r>
      <w:r w:rsidRPr="00CD574D" w:rsidR="005A54CE">
        <w:rPr>
          <w:rFonts w:ascii="Times New Roman" w:hAnsi="Times New Roman" w:eastAsia="Times New Roman"/>
          <w:bCs/>
          <w:sz w:val="24"/>
          <w:szCs w:val="24"/>
          <w:lang w:eastAsia="hr-HR"/>
        </w:rPr>
        <w:t>201</w:t>
      </w:r>
      <w:r w:rsidR="002252B5">
        <w:rPr>
          <w:rFonts w:ascii="Times New Roman" w:hAnsi="Times New Roman" w:eastAsia="Times New Roman"/>
          <w:bCs/>
          <w:sz w:val="24"/>
          <w:szCs w:val="24"/>
          <w:lang w:eastAsia="hr-HR"/>
        </w:rPr>
        <w:t>9</w:t>
      </w:r>
      <w:r w:rsidRPr="00CD574D">
        <w:rPr>
          <w:rFonts w:ascii="Times New Roman" w:hAnsi="Times New Roman" w:eastAsia="Times New Roman"/>
          <w:bCs/>
          <w:sz w:val="24"/>
          <w:szCs w:val="24"/>
          <w:lang w:eastAsia="hr-HR"/>
        </w:rPr>
        <w:t xml:space="preserve">. </w:t>
      </w:r>
      <w:r w:rsidRPr="00CD574D" w:rsidR="00A86E55">
        <w:rPr>
          <w:rFonts w:ascii="Times New Roman" w:hAnsi="Times New Roman" w:eastAsia="Times New Roman"/>
          <w:bCs/>
          <w:sz w:val="24"/>
          <w:szCs w:val="24"/>
          <w:lang w:eastAsia="hr-HR"/>
        </w:rPr>
        <w:t>koji</w:t>
      </w:r>
      <w:r w:rsidR="00111381">
        <w:rPr>
          <w:rFonts w:ascii="Times New Roman" w:hAnsi="Times New Roman" w:eastAsia="Times New Roman"/>
          <w:bCs/>
          <w:sz w:val="24"/>
          <w:szCs w:val="24"/>
          <w:lang w:eastAsia="hr-HR"/>
        </w:rPr>
        <w:t xml:space="preserve"> su sastavni dio ovog zapisnika</w:t>
      </w:r>
      <w:r w:rsidR="00077168">
        <w:rPr>
          <w:rFonts w:ascii="Times New Roman" w:hAnsi="Times New Roman" w:eastAsia="Times New Roman"/>
          <w:bCs/>
          <w:sz w:val="24"/>
          <w:szCs w:val="24"/>
          <w:lang w:eastAsia="hr-HR"/>
        </w:rPr>
        <w:t>.</w:t>
      </w:r>
      <w:r w:rsidRPr="00CD574D">
        <w:rPr>
          <w:rFonts w:ascii="Times New Roman" w:hAnsi="Times New Roman" w:eastAsia="Times New Roman"/>
          <w:bCs/>
          <w:sz w:val="24"/>
          <w:szCs w:val="24"/>
          <w:lang w:eastAsia="hr-HR"/>
        </w:rPr>
        <w:t xml:space="preserve"> </w:t>
      </w:r>
    </w:p>
    <w:p w:rsidR="00497BF3" w:rsidP="00A86E55" w:rsidRDefault="00497BF3">
      <w:pPr>
        <w:spacing w:after="0" w:line="240" w:lineRule="auto"/>
        <w:jc w:val="both"/>
        <w:rPr>
          <w:rFonts w:ascii="Times New Roman" w:hAnsi="Times New Roman" w:eastAsia="Times New Roman"/>
          <w:bCs/>
          <w:sz w:val="24"/>
          <w:szCs w:val="24"/>
          <w:lang w:eastAsia="hr-HR"/>
        </w:rPr>
      </w:pPr>
    </w:p>
    <w:p w:rsidR="00497BF3" w:rsidP="00A86E55" w:rsidRDefault="00497BF3">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Stečajni upravitelj posebno navodi da</w:t>
      </w:r>
      <w:r w:rsidR="00E6269C">
        <w:rPr>
          <w:rFonts w:ascii="Times New Roman" w:hAnsi="Times New Roman" w:eastAsia="Times New Roman"/>
          <w:bCs/>
          <w:sz w:val="24"/>
          <w:szCs w:val="24"/>
          <w:lang w:eastAsia="hr-HR"/>
        </w:rPr>
        <w:t xml:space="preserve"> će nakon završne diobe</w:t>
      </w:r>
      <w:r w:rsidR="0094361C">
        <w:rPr>
          <w:rFonts w:ascii="Times New Roman" w:hAnsi="Times New Roman" w:eastAsia="Times New Roman"/>
          <w:bCs/>
          <w:sz w:val="24"/>
          <w:szCs w:val="24"/>
          <w:lang w:eastAsia="hr-HR"/>
        </w:rPr>
        <w:t xml:space="preserve"> </w:t>
      </w:r>
      <w:r w:rsidR="00E6269C">
        <w:rPr>
          <w:rFonts w:ascii="Times New Roman" w:hAnsi="Times New Roman" w:eastAsia="Times New Roman"/>
          <w:bCs/>
          <w:sz w:val="24"/>
          <w:szCs w:val="24"/>
          <w:lang w:eastAsia="hr-HR"/>
        </w:rPr>
        <w:t>namir</w:t>
      </w:r>
      <w:r w:rsidR="0094361C">
        <w:rPr>
          <w:rFonts w:ascii="Times New Roman" w:hAnsi="Times New Roman" w:eastAsia="Times New Roman"/>
          <w:bCs/>
          <w:sz w:val="24"/>
          <w:szCs w:val="24"/>
          <w:lang w:eastAsia="hr-HR"/>
        </w:rPr>
        <w:t>iti vjerovnike prema diobnom popisu.</w:t>
      </w:r>
    </w:p>
    <w:p w:rsidR="00E6269C" w:rsidP="00A86E55" w:rsidRDefault="00E6269C">
      <w:pPr>
        <w:spacing w:after="0" w:line="240" w:lineRule="auto"/>
        <w:jc w:val="both"/>
        <w:rPr>
          <w:rFonts w:ascii="Times New Roman" w:hAnsi="Times New Roman" w:eastAsia="Times New Roman"/>
          <w:bCs/>
          <w:sz w:val="24"/>
          <w:szCs w:val="24"/>
          <w:lang w:eastAsia="hr-HR"/>
        </w:rPr>
      </w:pPr>
    </w:p>
    <w:p w:rsidR="0094361C"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Nazočna vjerovnica</w:t>
      </w:r>
      <w:r w:rsidR="0094361C">
        <w:rPr>
          <w:rFonts w:ascii="Times New Roman" w:hAnsi="Times New Roman" w:eastAsia="Times New Roman"/>
          <w:bCs/>
          <w:sz w:val="24"/>
          <w:szCs w:val="24"/>
          <w:lang w:eastAsia="hr-HR"/>
        </w:rPr>
        <w:t xml:space="preserve"> navod</w:t>
      </w:r>
      <w:r>
        <w:rPr>
          <w:rFonts w:ascii="Times New Roman" w:hAnsi="Times New Roman" w:eastAsia="Times New Roman"/>
          <w:bCs/>
          <w:sz w:val="24"/>
          <w:szCs w:val="24"/>
          <w:lang w:eastAsia="hr-HR"/>
        </w:rPr>
        <w:t>i da nema</w:t>
      </w:r>
      <w:r w:rsidR="0094361C">
        <w:rPr>
          <w:rFonts w:ascii="Times New Roman" w:hAnsi="Times New Roman" w:eastAsia="Times New Roman"/>
          <w:bCs/>
          <w:sz w:val="24"/>
          <w:szCs w:val="24"/>
          <w:lang w:eastAsia="hr-HR"/>
        </w:rPr>
        <w:t xml:space="preserve"> pr</w:t>
      </w:r>
      <w:r w:rsidR="00713A98">
        <w:rPr>
          <w:rFonts w:ascii="Times New Roman" w:hAnsi="Times New Roman" w:eastAsia="Times New Roman"/>
          <w:bCs/>
          <w:sz w:val="24"/>
          <w:szCs w:val="24"/>
          <w:lang w:eastAsia="hr-HR"/>
        </w:rPr>
        <w:t>igovora na završni diobni popis.</w:t>
      </w:r>
    </w:p>
    <w:p w:rsidR="00497BF3" w:rsidP="00A86E55" w:rsidRDefault="00497BF3">
      <w:pPr>
        <w:spacing w:after="0" w:line="240" w:lineRule="auto"/>
        <w:jc w:val="both"/>
        <w:rPr>
          <w:rFonts w:ascii="Times New Roman" w:hAnsi="Times New Roman" w:eastAsia="Times New Roman"/>
          <w:bCs/>
          <w:sz w:val="24"/>
          <w:szCs w:val="24"/>
          <w:lang w:eastAsia="hr-HR"/>
        </w:rPr>
      </w:pPr>
    </w:p>
    <w:p w:rsidR="00BB6D7B" w:rsidP="00A86E55" w:rsidRDefault="00BB6D7B">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AD. 2.</w:t>
      </w:r>
    </w:p>
    <w:p w:rsidR="00371912" w:rsidP="00A86E55" w:rsidRDefault="00371912">
      <w:pPr>
        <w:spacing w:after="0" w:line="240" w:lineRule="auto"/>
        <w:jc w:val="both"/>
        <w:rPr>
          <w:rFonts w:ascii="Times New Roman" w:hAnsi="Times New Roman" w:eastAsia="Times New Roman"/>
          <w:bCs/>
          <w:sz w:val="24"/>
          <w:szCs w:val="24"/>
          <w:lang w:eastAsia="hr-HR"/>
        </w:rPr>
      </w:pPr>
    </w:p>
    <w:p w:rsidR="00371912" w:rsidP="00A86E55" w:rsidRDefault="00371912">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Stečajni upravitelj predlaže da se nakon brisanja ovog dužnika iz Sudsk</w:t>
      </w:r>
      <w:r w:rsidR="00A501B5">
        <w:rPr>
          <w:rFonts w:ascii="Times New Roman" w:hAnsi="Times New Roman" w:eastAsia="Times New Roman"/>
          <w:bCs/>
          <w:sz w:val="24"/>
          <w:szCs w:val="24"/>
          <w:lang w:eastAsia="hr-HR"/>
        </w:rPr>
        <w:t>og registra upiše stečajna masa.</w:t>
      </w:r>
    </w:p>
    <w:p w:rsidR="00184F57" w:rsidP="00A86E55" w:rsidRDefault="00184F57">
      <w:pPr>
        <w:spacing w:after="0" w:line="240" w:lineRule="auto"/>
        <w:jc w:val="both"/>
        <w:rPr>
          <w:rFonts w:ascii="Times New Roman" w:hAnsi="Times New Roman" w:eastAsia="Times New Roman"/>
          <w:bCs/>
          <w:sz w:val="24"/>
          <w:szCs w:val="24"/>
          <w:lang w:eastAsia="hr-HR"/>
        </w:rPr>
      </w:pPr>
    </w:p>
    <w:p w:rsidR="00184F57"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Nazočna vjerovnica je suglasna</w:t>
      </w:r>
      <w:r w:rsidR="00184F57">
        <w:rPr>
          <w:rFonts w:ascii="Times New Roman" w:hAnsi="Times New Roman" w:eastAsia="Times New Roman"/>
          <w:bCs/>
          <w:sz w:val="24"/>
          <w:szCs w:val="24"/>
          <w:lang w:eastAsia="hr-HR"/>
        </w:rPr>
        <w:t xml:space="preserve"> s pr</w:t>
      </w:r>
      <w:r w:rsidR="00371912">
        <w:rPr>
          <w:rFonts w:ascii="Times New Roman" w:hAnsi="Times New Roman" w:eastAsia="Times New Roman"/>
          <w:bCs/>
          <w:sz w:val="24"/>
          <w:szCs w:val="24"/>
          <w:lang w:eastAsia="hr-HR"/>
        </w:rPr>
        <w:t xml:space="preserve">ijedlogom stečajnog upravitelja kao i prijedlogom da se za stečajnog upravitelja stečajne mase imenuje dosadašnji stečajni upravitelj </w:t>
      </w:r>
      <w:r w:rsidR="00A501B5">
        <w:rPr>
          <w:rFonts w:ascii="Times New Roman" w:hAnsi="Times New Roman" w:eastAsia="Times New Roman"/>
          <w:bCs/>
          <w:sz w:val="24"/>
          <w:szCs w:val="24"/>
          <w:lang w:eastAsia="hr-HR"/>
        </w:rPr>
        <w:t>Savo Filipović</w:t>
      </w:r>
      <w:r w:rsidR="00371912">
        <w:rPr>
          <w:rFonts w:ascii="Times New Roman" w:hAnsi="Times New Roman" w:eastAsia="Times New Roman"/>
          <w:bCs/>
          <w:sz w:val="24"/>
          <w:szCs w:val="24"/>
          <w:lang w:eastAsia="hr-HR"/>
        </w:rPr>
        <w:t>.</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 xml:space="preserve">AD. 3. </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Stečajni upravitelj pojašnjava da predlaže pokrenuti sudski postupaka radi prisilne naplate najamnine protiv:</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 xml:space="preserve">Kukec Krešimira, Leskovac 12, 10361 Sesvetski Kraljevec zato što nelegalno koristi imovinu stečajnog dužnika, </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 xml:space="preserve">Vraničić Dragica, Bregodanska ulica, Donja Pušća, </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Ergović Ivanka, Sela 162</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 xml:space="preserve">Horvat Lidija, Trg bana Jelačića 4B, Nova Gradiška, </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Komadina Tomislav, Mrežnička ulica 7, Karlovac</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Kotarski Franjo, Matije Gupca 224, Zabok</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Šimičić Martina, Ivana Bakrana 13, Sisak</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Plantak Miroslav, Negovec 37, Negovec</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Hercezi Drago, Mađarevo 64, Mađarevo</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Pelikan Davorka, Odranska 49, Sisak,</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Puškarić Dražen, Obrov Sv. Petar, Ogulin</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Dragaš Mađar Gordana, Vrbaničeva 25, Zagreb</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Kralj Dragica, Drnek 65, Drnek</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Macolič Jelena, Kampor 353, Kampor</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Skupnjak Josip, Varaždinske toplice 22A, Varaždinske toplice</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Kardeloš Mirjana, Jergovićeva 1, Zagreb</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Vuletić Marija, Slavenskog 35, Zagreb</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 xml:space="preserve">U odnosu na navedene osobe ne može sa siguršnoću utvrditi da li su iste oštečenici u kaznom </w:t>
      </w:r>
      <w:r w:rsidR="00744FFE">
        <w:rPr>
          <w:rFonts w:ascii="Times New Roman" w:hAnsi="Times New Roman" w:eastAsia="Times New Roman"/>
          <w:bCs/>
          <w:sz w:val="24"/>
          <w:szCs w:val="24"/>
          <w:lang w:eastAsia="hr-HR"/>
        </w:rPr>
        <w:t>postupku</w:t>
      </w:r>
      <w:r>
        <w:rPr>
          <w:rFonts w:ascii="Times New Roman" w:hAnsi="Times New Roman" w:eastAsia="Times New Roman"/>
          <w:bCs/>
          <w:sz w:val="24"/>
          <w:szCs w:val="24"/>
          <w:lang w:eastAsia="hr-HR"/>
        </w:rPr>
        <w:t xml:space="preserve"> koji se vodi protiv članova uprave i članova društva stečajnog dužnika.</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 xml:space="preserve">Zastupnica po zakonu RH navodi da su među imenima koja je stečajni upravitelj upravo pročitao većina oni koji su kao oštećenici označeni u kaznenom postupku, pri tome imajući u vidu da su to osobe koje stanuju u nekretninama čije su vlasništvo izgubili na temelju fiktivnih ugovora kako je to utvrđeno kroz dokazni postupak u navedenom kaznenom postupku, a i kroz nekoliko pravomoćnih presuda. Stoga je vjerovnica suglasna da se najamnine naplaćuju samo od osoba koje nemaju status oštećenika u kaznenom postupku niti </w:t>
      </w:r>
      <w:r>
        <w:rPr>
          <w:rFonts w:ascii="Times New Roman" w:hAnsi="Times New Roman" w:eastAsia="Times New Roman"/>
          <w:bCs/>
          <w:sz w:val="24"/>
          <w:szCs w:val="24"/>
          <w:lang w:eastAsia="hr-HR"/>
        </w:rPr>
        <w:lastRenderedPageBreak/>
        <w:t>valjanu pravnu osnovu za njihovo korištenje. Što se tiče samih oštećenika smatra da ne postoji valjana osnova da bi stečajni dužnik zadržao niti vlasništvo tih nekretnina, mada je upisan, niti ima osnove za naplatu najamnine.</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AD. 4.</w:t>
      </w:r>
    </w:p>
    <w:p w:rsidR="000E03DF" w:rsidP="00A86E55" w:rsidRDefault="000E03DF">
      <w:pPr>
        <w:spacing w:after="0" w:line="240" w:lineRule="auto"/>
        <w:jc w:val="both"/>
        <w:rPr>
          <w:rFonts w:ascii="Times New Roman" w:hAnsi="Times New Roman" w:eastAsia="Times New Roman"/>
          <w:bCs/>
          <w:sz w:val="24"/>
          <w:szCs w:val="24"/>
          <w:lang w:eastAsia="hr-HR"/>
        </w:rPr>
      </w:pPr>
    </w:p>
    <w:p w:rsidR="000E03DF" w:rsidP="00A86E55" w:rsidRDefault="000E03DF">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 xml:space="preserve">U odnosu na već započete parničen postupke stečajni upravitelj navodi </w:t>
      </w:r>
      <w:r w:rsidR="00744FFE">
        <w:rPr>
          <w:rFonts w:ascii="Times New Roman" w:hAnsi="Times New Roman" w:eastAsia="Times New Roman"/>
          <w:bCs/>
          <w:sz w:val="24"/>
          <w:szCs w:val="24"/>
          <w:lang w:eastAsia="hr-HR"/>
        </w:rPr>
        <w:t>da naprijed navedeni budući tuženici i to svi osim trojice već vode parnične postupke protiv stečajnog dužnika u vezi ništetnosti.</w:t>
      </w:r>
    </w:p>
    <w:p w:rsidR="00744FFE" w:rsidP="00A86E55" w:rsidRDefault="00744FFE">
      <w:pPr>
        <w:spacing w:after="0" w:line="240" w:lineRule="auto"/>
        <w:jc w:val="both"/>
        <w:rPr>
          <w:rFonts w:ascii="Times New Roman" w:hAnsi="Times New Roman" w:eastAsia="Times New Roman"/>
          <w:bCs/>
          <w:sz w:val="24"/>
          <w:szCs w:val="24"/>
          <w:lang w:eastAsia="hr-HR"/>
        </w:rPr>
      </w:pPr>
    </w:p>
    <w:p w:rsidR="00744FFE" w:rsidP="00A86E55" w:rsidRDefault="00744FFE">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Zastupnica po zakonu RH u odnosu na naprijed navedeno, a vezano za već pokrenute parnične postupke protiv stečajnog dužnika, izjavljuje da je izvanraspravno izvršila uvid u preslike tih predmeta te je utvrdila da se tamo kao tužitelj protiv stečajnog dužnika i još nekih drugih osoba pojavljuju oštećenici  iz kaznenog postupka koji su temeljem fiktivnih ugovora izgubili pravo vlasništva na svojim nekretninama. Mišljenja je da navedeni tužitelji, a za koje je već utvrđeno u kaznenom postupku da su žrtve kaznenih dijela koje je počinila organizacija složena od brojnih subjekata, među njima i stečajni dužnik, stoga smatram da stečajni dužnik ne treba više voditi takve parnice, u kojima se ne samo protivio istaknutim zahtjevima pozivom na fiktivne ugovore, već je u pojedinim slučajevima podnosio i protutužbe. Smatram da bi dužnik trebao u svim tim sporovima priznati zahtjeve tužitelja i odustati od svojih protutužbenih zahtjeva kao i povući pravne lijekove. Pri tom bi trebao voditi i računa o tome da barem smanji troškove koji će nastati takvim postupanjem pa bi bilo uputno da se postignu sudske i izvansudske nagodbe u tom smjeru, a kojima će se eventualno tužitelji odreći prava na troškove postupke.</w:t>
      </w:r>
    </w:p>
    <w:p w:rsidR="00744FFE" w:rsidP="00A86E55" w:rsidRDefault="00744FFE">
      <w:pPr>
        <w:spacing w:after="0" w:line="240" w:lineRule="auto"/>
        <w:jc w:val="both"/>
        <w:rPr>
          <w:rFonts w:ascii="Times New Roman" w:hAnsi="Times New Roman" w:eastAsia="Times New Roman"/>
          <w:bCs/>
          <w:sz w:val="24"/>
          <w:szCs w:val="24"/>
          <w:lang w:eastAsia="hr-HR"/>
        </w:rPr>
      </w:pPr>
    </w:p>
    <w:p w:rsidR="00744FFE" w:rsidP="00A86E55" w:rsidRDefault="00744FFE">
      <w:p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Obzirom da je jedina nazočna vjerovnica predlaže donijeti takvu odluku.</w:t>
      </w:r>
    </w:p>
    <w:p w:rsidR="00184F57" w:rsidP="00A86E55" w:rsidRDefault="00184F57">
      <w:pPr>
        <w:spacing w:after="0" w:line="240" w:lineRule="auto"/>
        <w:jc w:val="both"/>
        <w:rPr>
          <w:rFonts w:ascii="Times New Roman" w:hAnsi="Times New Roman" w:eastAsia="Times New Roman"/>
          <w:bCs/>
          <w:sz w:val="24"/>
          <w:szCs w:val="24"/>
          <w:lang w:eastAsia="hr-HR"/>
        </w:rPr>
      </w:pPr>
    </w:p>
    <w:p w:rsidRPr="00CD574D" w:rsidR="00497BF3" w:rsidP="00497BF3" w:rsidRDefault="00497BF3">
      <w:pPr>
        <w:spacing w:after="0" w:line="240" w:lineRule="auto"/>
        <w:jc w:val="both"/>
        <w:rPr>
          <w:rFonts w:ascii="Times New Roman" w:hAnsi="Times New Roman" w:eastAsia="Times New Roman"/>
          <w:bCs/>
          <w:sz w:val="24"/>
          <w:szCs w:val="24"/>
          <w:lang w:eastAsia="hr-HR"/>
        </w:rPr>
      </w:pPr>
      <w:r w:rsidRPr="00CD574D">
        <w:rPr>
          <w:rFonts w:ascii="Times New Roman" w:hAnsi="Times New Roman" w:eastAsia="Times New Roman"/>
          <w:bCs/>
          <w:sz w:val="24"/>
          <w:szCs w:val="24"/>
          <w:lang w:eastAsia="hr-HR"/>
        </w:rPr>
        <w:t>Utvrđuje se da je na današnjem završnom ročištu skupština vjerovnika donijela slijedeće odluke:</w:t>
      </w:r>
    </w:p>
    <w:p w:rsidRPr="00CD574D" w:rsidR="00497BF3" w:rsidP="00497BF3" w:rsidRDefault="00497BF3">
      <w:pPr>
        <w:spacing w:after="0" w:line="240" w:lineRule="auto"/>
        <w:rPr>
          <w:rFonts w:ascii="Times New Roman" w:hAnsi="Times New Roman" w:eastAsia="Times New Roman"/>
          <w:bCs/>
          <w:sz w:val="24"/>
          <w:szCs w:val="24"/>
          <w:lang w:eastAsia="hr-HR"/>
        </w:rPr>
      </w:pPr>
    </w:p>
    <w:p w:rsidR="00497BF3" w:rsidP="00497BF3" w:rsidRDefault="00497BF3">
      <w:pPr>
        <w:numPr>
          <w:ilvl w:val="0"/>
          <w:numId w:val="1"/>
        </w:numPr>
        <w:spacing w:after="0" w:line="240" w:lineRule="auto"/>
        <w:jc w:val="both"/>
        <w:rPr>
          <w:rFonts w:ascii="Times New Roman" w:hAnsi="Times New Roman" w:eastAsia="Times New Roman"/>
          <w:bCs/>
          <w:sz w:val="24"/>
          <w:szCs w:val="24"/>
          <w:lang w:eastAsia="hr-HR"/>
        </w:rPr>
      </w:pPr>
      <w:r w:rsidRPr="00CD574D">
        <w:rPr>
          <w:rFonts w:ascii="Times New Roman" w:hAnsi="Times New Roman" w:eastAsia="Times New Roman"/>
          <w:bCs/>
          <w:sz w:val="24"/>
          <w:szCs w:val="24"/>
          <w:lang w:eastAsia="hr-HR"/>
        </w:rPr>
        <w:t>Prihvaća se završno izvješće, završni račun i završni (diobni popis) stečajnog upravitelja</w:t>
      </w:r>
      <w:r>
        <w:rPr>
          <w:rFonts w:ascii="Times New Roman" w:hAnsi="Times New Roman" w:eastAsia="Times New Roman"/>
          <w:bCs/>
          <w:sz w:val="24"/>
          <w:szCs w:val="24"/>
          <w:lang w:eastAsia="hr-HR"/>
        </w:rPr>
        <w:t>.</w:t>
      </w:r>
      <w:r w:rsidRPr="00CD574D">
        <w:rPr>
          <w:rFonts w:ascii="Times New Roman" w:hAnsi="Times New Roman" w:eastAsia="Times New Roman"/>
          <w:bCs/>
          <w:sz w:val="24"/>
          <w:szCs w:val="24"/>
          <w:lang w:eastAsia="hr-HR"/>
        </w:rPr>
        <w:t xml:space="preserve">  </w:t>
      </w:r>
    </w:p>
    <w:p w:rsidR="00497BF3" w:rsidP="00497BF3" w:rsidRDefault="00497BF3">
      <w:pPr>
        <w:numPr>
          <w:ilvl w:val="0"/>
          <w:numId w:val="1"/>
        </w:numPr>
        <w:spacing w:after="0" w:line="240" w:lineRule="auto"/>
        <w:jc w:val="both"/>
        <w:rPr>
          <w:rFonts w:ascii="Times New Roman" w:hAnsi="Times New Roman" w:eastAsia="Times New Roman"/>
          <w:bCs/>
          <w:sz w:val="24"/>
          <w:szCs w:val="24"/>
          <w:lang w:eastAsia="hr-HR"/>
        </w:rPr>
      </w:pPr>
      <w:r w:rsidRPr="00CD574D">
        <w:rPr>
          <w:rFonts w:ascii="Times New Roman" w:hAnsi="Times New Roman" w:eastAsia="Times New Roman"/>
          <w:bCs/>
          <w:sz w:val="24"/>
          <w:szCs w:val="24"/>
          <w:lang w:eastAsia="hr-HR"/>
        </w:rPr>
        <w:t>Odluka o zaključenju stečajnoga postupka s naznakom osnove zaključenja uslijediti će u zakonskom roku te će ista biti objavljena na mrežnoj st</w:t>
      </w:r>
      <w:r w:rsidR="00657A30">
        <w:rPr>
          <w:rFonts w:ascii="Times New Roman" w:hAnsi="Times New Roman" w:eastAsia="Times New Roman"/>
          <w:bCs/>
          <w:sz w:val="24"/>
          <w:szCs w:val="24"/>
          <w:lang w:eastAsia="hr-HR"/>
        </w:rPr>
        <w:t>ranici e-Oglasna ploča sudova.</w:t>
      </w:r>
    </w:p>
    <w:p w:rsidR="00184F57" w:rsidP="00497BF3" w:rsidRDefault="00184F57">
      <w:pPr>
        <w:numPr>
          <w:ilvl w:val="0"/>
          <w:numId w:val="1"/>
        </w:num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Stečajna masa stečajnog dužnika upisati će se u Sudski registar.</w:t>
      </w:r>
    </w:p>
    <w:p w:rsidR="00184F57" w:rsidP="00497BF3" w:rsidRDefault="00744FFE">
      <w:pPr>
        <w:numPr>
          <w:ilvl w:val="0"/>
          <w:numId w:val="1"/>
        </w:num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Sava Filipović</w:t>
      </w:r>
      <w:r w:rsidR="00184F57">
        <w:rPr>
          <w:rFonts w:ascii="Times New Roman" w:hAnsi="Times New Roman" w:eastAsia="Times New Roman"/>
          <w:bCs/>
          <w:sz w:val="24"/>
          <w:szCs w:val="24"/>
          <w:lang w:eastAsia="hr-HR"/>
        </w:rPr>
        <w:t xml:space="preserve"> imenuje se stečajnim upraviteljem stečajne mase.</w:t>
      </w:r>
    </w:p>
    <w:p w:rsidR="00744FFE" w:rsidP="00497BF3" w:rsidRDefault="00744FFE">
      <w:pPr>
        <w:numPr>
          <w:ilvl w:val="0"/>
          <w:numId w:val="1"/>
        </w:num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Nalaže se stečajnom upravitelju i potom stečajnom upravitelju stečajne mase da pokretne sudske postupke radi prisilne naplate najamnina isključivo od dužnika koji nisu oštečenici u kaznenom postupku koji se vodi protiv članova društva i članova uprave dužnika.</w:t>
      </w:r>
    </w:p>
    <w:p w:rsidR="00744FFE" w:rsidP="00497BF3" w:rsidRDefault="00744FFE">
      <w:pPr>
        <w:numPr>
          <w:ilvl w:val="0"/>
          <w:numId w:val="1"/>
        </w:numPr>
        <w:spacing w:after="0" w:line="240" w:lineRule="auto"/>
        <w:jc w:val="both"/>
        <w:rPr>
          <w:rFonts w:ascii="Times New Roman" w:hAnsi="Times New Roman" w:eastAsia="Times New Roman"/>
          <w:bCs/>
          <w:sz w:val="24"/>
          <w:szCs w:val="24"/>
          <w:lang w:eastAsia="hr-HR"/>
        </w:rPr>
      </w:pPr>
      <w:r>
        <w:rPr>
          <w:rFonts w:ascii="Times New Roman" w:hAnsi="Times New Roman" w:eastAsia="Times New Roman"/>
          <w:bCs/>
          <w:sz w:val="24"/>
          <w:szCs w:val="24"/>
          <w:lang w:eastAsia="hr-HR"/>
        </w:rPr>
        <w:t>Nalaže se stečajnom upravitelju i potom stečajnom upravitelju stečajne mase da prizna tužbene zahtjeve i povuče protutužbene zahtjeve i eventualno izjavljene pravne lijekove u svim već pokretnutim postupcima u kojima je stranka ujedno i oštećenik u prethodno navedenom postupku, te da pokuša sklopiti nagodbu u pogledu dosadašnjih troškova postupka.</w:t>
      </w:r>
    </w:p>
    <w:p w:rsidR="00497BF3" w:rsidP="00A86E55" w:rsidRDefault="00497BF3">
      <w:pPr>
        <w:spacing w:after="0" w:line="240" w:lineRule="auto"/>
        <w:jc w:val="both"/>
        <w:rPr>
          <w:rFonts w:ascii="Times New Roman" w:hAnsi="Times New Roman" w:eastAsia="Times New Roman"/>
          <w:bCs/>
          <w:sz w:val="24"/>
          <w:szCs w:val="24"/>
          <w:lang w:eastAsia="hr-HR"/>
        </w:rPr>
      </w:pPr>
    </w:p>
    <w:p w:rsidRPr="00CD574D" w:rsidR="00A86E55" w:rsidP="00A86E55" w:rsidRDefault="00A86E55">
      <w:pPr>
        <w:spacing w:after="0" w:line="240" w:lineRule="auto"/>
        <w:rPr>
          <w:rFonts w:ascii="Times New Roman" w:hAnsi="Times New Roman" w:eastAsia="Times New Roman"/>
          <w:bCs/>
          <w:sz w:val="24"/>
          <w:szCs w:val="24"/>
          <w:lang w:eastAsia="hr-HR"/>
        </w:rPr>
      </w:pPr>
      <w:r w:rsidRPr="00CD574D">
        <w:rPr>
          <w:rFonts w:ascii="Times New Roman" w:hAnsi="Times New Roman" w:eastAsia="Times New Roman"/>
          <w:bCs/>
          <w:sz w:val="24"/>
          <w:szCs w:val="24"/>
          <w:lang w:eastAsia="hr-HR"/>
        </w:rPr>
        <w:t xml:space="preserve">Dovršeno u </w:t>
      </w:r>
      <w:r w:rsidR="00371912">
        <w:rPr>
          <w:rFonts w:ascii="Times New Roman" w:hAnsi="Times New Roman" w:eastAsia="Times New Roman"/>
          <w:bCs/>
          <w:sz w:val="24"/>
          <w:szCs w:val="24"/>
          <w:lang w:eastAsia="hr-HR"/>
        </w:rPr>
        <w:t>11</w:t>
      </w:r>
      <w:r w:rsidR="00A36FDB">
        <w:rPr>
          <w:rFonts w:ascii="Times New Roman" w:hAnsi="Times New Roman" w:eastAsia="Times New Roman"/>
          <w:bCs/>
          <w:sz w:val="24"/>
          <w:szCs w:val="24"/>
          <w:lang w:eastAsia="hr-HR"/>
        </w:rPr>
        <w:t>,</w:t>
      </w:r>
      <w:r w:rsidR="00744FFE">
        <w:rPr>
          <w:rFonts w:ascii="Times New Roman" w:hAnsi="Times New Roman" w:eastAsia="Times New Roman"/>
          <w:bCs/>
          <w:sz w:val="24"/>
          <w:szCs w:val="24"/>
          <w:lang w:eastAsia="hr-HR"/>
        </w:rPr>
        <w:t>20</w:t>
      </w:r>
      <w:r w:rsidRPr="00CD574D">
        <w:rPr>
          <w:rFonts w:ascii="Times New Roman" w:hAnsi="Times New Roman" w:eastAsia="Times New Roman"/>
          <w:bCs/>
          <w:sz w:val="24"/>
          <w:szCs w:val="24"/>
          <w:lang w:eastAsia="hr-HR"/>
        </w:rPr>
        <w:t xml:space="preserve"> sati. </w:t>
      </w:r>
    </w:p>
    <w:p w:rsidRPr="00CD574D" w:rsidR="00FE0C6C" w:rsidP="00A86E55" w:rsidRDefault="00FE0C6C">
      <w:pPr>
        <w:spacing w:after="0" w:line="240" w:lineRule="auto"/>
        <w:rPr>
          <w:rFonts w:ascii="Times New Roman" w:hAnsi="Times New Roman" w:eastAsia="Times New Roman"/>
          <w:bCs/>
          <w:sz w:val="24"/>
          <w:szCs w:val="24"/>
          <w:lang w:eastAsia="hr-HR"/>
        </w:rPr>
      </w:pPr>
    </w:p>
    <w:p w:rsidRPr="00CD574D" w:rsidR="00A86E55" w:rsidP="00A86E55" w:rsidRDefault="00A86E55">
      <w:pPr>
        <w:spacing w:after="0" w:line="240" w:lineRule="auto"/>
        <w:rPr>
          <w:rFonts w:ascii="Times New Roman" w:hAnsi="Times New Roman" w:eastAsia="Times New Roman"/>
          <w:bCs/>
          <w:sz w:val="24"/>
          <w:szCs w:val="24"/>
          <w:lang w:eastAsia="hr-HR"/>
        </w:rPr>
      </w:pPr>
      <w:r w:rsidRPr="00CD574D">
        <w:rPr>
          <w:rFonts w:ascii="Times New Roman" w:hAnsi="Times New Roman" w:eastAsia="Times New Roman"/>
          <w:bCs/>
          <w:sz w:val="24"/>
          <w:szCs w:val="24"/>
          <w:lang w:eastAsia="hr-HR"/>
        </w:rPr>
        <w:t xml:space="preserve">ZAPISNIČAR          </w:t>
      </w:r>
      <w:r w:rsidRPr="00CD574D">
        <w:rPr>
          <w:rFonts w:ascii="Times New Roman" w:hAnsi="Times New Roman" w:eastAsia="Times New Roman"/>
          <w:bCs/>
          <w:sz w:val="24"/>
          <w:szCs w:val="24"/>
          <w:lang w:eastAsia="hr-HR"/>
        </w:rPr>
        <w:tab/>
      </w:r>
      <w:r w:rsidRPr="00CD574D">
        <w:rPr>
          <w:rFonts w:ascii="Times New Roman" w:hAnsi="Times New Roman" w:eastAsia="Times New Roman"/>
          <w:bCs/>
          <w:sz w:val="24"/>
          <w:szCs w:val="24"/>
          <w:lang w:eastAsia="hr-HR"/>
        </w:rPr>
        <w:tab/>
        <w:t xml:space="preserve">  SU</w:t>
      </w:r>
      <w:r w:rsidRPr="00CD574D" w:rsidR="006A20E6">
        <w:rPr>
          <w:rFonts w:ascii="Times New Roman" w:hAnsi="Times New Roman" w:eastAsia="Times New Roman"/>
          <w:bCs/>
          <w:sz w:val="24"/>
          <w:szCs w:val="24"/>
          <w:lang w:eastAsia="hr-HR"/>
        </w:rPr>
        <w:t>TKINJA</w:t>
      </w:r>
      <w:r w:rsidRPr="00CD574D">
        <w:rPr>
          <w:rFonts w:ascii="Times New Roman" w:hAnsi="Times New Roman" w:eastAsia="Times New Roman"/>
          <w:bCs/>
          <w:sz w:val="24"/>
          <w:szCs w:val="24"/>
          <w:lang w:eastAsia="hr-HR"/>
        </w:rPr>
        <w:t xml:space="preserve">                         STEČAJNI UPRAVITELJ</w:t>
      </w:r>
    </w:p>
    <w:p w:rsidRPr="00CD574D" w:rsidR="00A86E55" w:rsidP="00A86E55" w:rsidRDefault="00A86E55">
      <w:pPr>
        <w:spacing w:after="0" w:line="240" w:lineRule="auto"/>
        <w:rPr>
          <w:rFonts w:ascii="Times New Roman" w:hAnsi="Times New Roman" w:eastAsia="Times New Roman"/>
          <w:bCs/>
          <w:sz w:val="24"/>
          <w:szCs w:val="24"/>
          <w:lang w:eastAsia="hr-HR"/>
        </w:rPr>
      </w:pPr>
    </w:p>
    <w:p w:rsidRPr="00CD574D" w:rsidR="00A86E55" w:rsidP="00A86E55" w:rsidRDefault="00A86E55">
      <w:pPr>
        <w:spacing w:after="0" w:line="240" w:lineRule="auto"/>
        <w:rPr>
          <w:rFonts w:ascii="Times New Roman" w:hAnsi="Times New Roman" w:eastAsia="Times New Roman"/>
          <w:bCs/>
          <w:sz w:val="24"/>
          <w:szCs w:val="24"/>
          <w:lang w:eastAsia="hr-HR"/>
        </w:rPr>
      </w:pPr>
    </w:p>
    <w:p w:rsidRPr="00CD574D" w:rsidR="00A86E55" w:rsidP="00A86E55" w:rsidRDefault="00A86E55">
      <w:pPr>
        <w:spacing w:after="0" w:line="240" w:lineRule="auto"/>
        <w:rPr>
          <w:rFonts w:ascii="Times New Roman" w:hAnsi="Times New Roman" w:eastAsia="Times New Roman"/>
          <w:bCs/>
          <w:sz w:val="24"/>
          <w:szCs w:val="24"/>
          <w:lang w:eastAsia="hr-HR"/>
        </w:rPr>
      </w:pPr>
      <w:r w:rsidRPr="00CD574D">
        <w:rPr>
          <w:rFonts w:ascii="Times New Roman" w:hAnsi="Times New Roman" w:eastAsia="Times New Roman"/>
          <w:bCs/>
          <w:sz w:val="24"/>
          <w:szCs w:val="24"/>
          <w:lang w:eastAsia="hr-HR"/>
        </w:rPr>
        <w:t>VJEROVNICI</w:t>
      </w:r>
    </w:p>
    <w:sectPr w:rsidRPr="00CD574D" w:rsidR="00A86E55" w:rsidSect="00184F57">
      <w:headerReference w:type="default" r:id="rId10"/>
      <w:pgSz w:w="11906" w:h="16838"/>
      <w:pgMar w:top="1417" w:right="1417" w:bottom="568"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33D2E" w:rsidP="00733D2E" w:rsidRDefault="00733D2E">
      <w:pPr>
        <w:spacing w:after="0" w:line="240" w:lineRule="auto"/>
      </w:pPr>
      <w:r>
        <w:separator/>
      </w:r>
    </w:p>
  </w:endnote>
  <w:endnote w:type="continuationSeparator" w:id="0">
    <w:p w:rsidR="00733D2E" w:rsidP="00733D2E" w:rsidRDefault="00733D2E">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33D2E" w:rsidP="00733D2E" w:rsidRDefault="00733D2E">
      <w:pPr>
        <w:spacing w:after="0" w:line="240" w:lineRule="auto"/>
      </w:pPr>
      <w:r>
        <w:separator/>
      </w:r>
    </w:p>
  </w:footnote>
  <w:footnote w:type="continuationSeparator" w:id="0">
    <w:p w:rsidR="00733D2E" w:rsidP="00733D2E" w:rsidRDefault="00733D2E">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54707" w:rsidP="00FE0C6C" w:rsidRDefault="00830CDE">
    <w:pPr>
      <w:pStyle w:val="Zaglavlje"/>
      <w:tabs>
        <w:tab w:val="left" w:pos="6960"/>
      </w:tabs>
      <w:jc w:val="center"/>
    </w:pPr>
    <w:sdt>
      <w:sdtPr>
        <w:rPr>
          <w:rFonts w:ascii="Times New Roman" w:hAnsi="Times New Roman"/>
          <w:sz w:val="24"/>
          <w:szCs w:val="24"/>
        </w:rPr>
        <w:id w:val="1397087612"/>
        <w:docPartObj>
          <w:docPartGallery w:val="Page Numbers (Top of Page)"/>
          <w:docPartUnique/>
        </w:docPartObj>
      </w:sdtPr>
      <w:sdtEndPr/>
      <w:sdtContent>
        <w:r w:rsidRPr="00FE0C6C" w:rsidR="00854707">
          <w:rPr>
            <w:rFonts w:ascii="Times New Roman" w:hAnsi="Times New Roman"/>
            <w:sz w:val="24"/>
            <w:szCs w:val="24"/>
          </w:rPr>
          <w:t xml:space="preserve">                                                          </w:t>
        </w:r>
        <w:r w:rsidRPr="00FE0C6C" w:rsidR="00FE0C6C">
          <w:rPr>
            <w:rFonts w:ascii="Times New Roman" w:hAnsi="Times New Roman"/>
            <w:sz w:val="24"/>
            <w:szCs w:val="24"/>
          </w:rPr>
          <w:t xml:space="preserve">             </w:t>
        </w:r>
        <w:r w:rsidRPr="00FE0C6C" w:rsidR="00854707">
          <w:rPr>
            <w:rFonts w:ascii="Times New Roman" w:hAnsi="Times New Roman"/>
            <w:sz w:val="24"/>
            <w:szCs w:val="24"/>
          </w:rPr>
          <w:t xml:space="preserve">  </w:t>
        </w:r>
        <w:r w:rsidRPr="00FE0C6C" w:rsidR="00854707">
          <w:rPr>
            <w:rFonts w:ascii="Times New Roman" w:hAnsi="Times New Roman"/>
            <w:sz w:val="24"/>
            <w:szCs w:val="24"/>
          </w:rPr>
          <w:fldChar w:fldCharType="begin"/>
        </w:r>
        <w:r w:rsidRPr="00FE0C6C" w:rsidR="00854707">
          <w:rPr>
            <w:rFonts w:ascii="Times New Roman" w:hAnsi="Times New Roman"/>
            <w:sz w:val="24"/>
            <w:szCs w:val="24"/>
          </w:rPr>
          <w:instrText>PAGE   \* MERGEFORMAT</w:instrText>
        </w:r>
        <w:r w:rsidRPr="00FE0C6C" w:rsidR="00854707">
          <w:rPr>
            <w:rFonts w:ascii="Times New Roman" w:hAnsi="Times New Roman"/>
            <w:sz w:val="24"/>
            <w:szCs w:val="24"/>
          </w:rPr>
          <w:fldChar w:fldCharType="separate"/>
        </w:r>
        <w:r>
          <w:rPr>
            <w:rFonts w:ascii="Times New Roman" w:hAnsi="Times New Roman"/>
            <w:noProof/>
            <w:sz w:val="24"/>
            <w:szCs w:val="24"/>
          </w:rPr>
          <w:t>3</w:t>
        </w:r>
        <w:r w:rsidRPr="00FE0C6C" w:rsidR="00854707">
          <w:rPr>
            <w:rFonts w:ascii="Times New Roman" w:hAnsi="Times New Roman"/>
            <w:sz w:val="24"/>
            <w:szCs w:val="24"/>
          </w:rPr>
          <w:fldChar w:fldCharType="end"/>
        </w:r>
      </w:sdtContent>
    </w:sdt>
    <w:r w:rsidR="00854707">
      <w:t xml:space="preserve">              </w:t>
    </w:r>
    <w:r w:rsidR="00FE0C6C">
      <w:t xml:space="preserve">                 </w:t>
    </w:r>
    <w:r w:rsidR="00854707">
      <w:rPr>
        <w:rFonts w:ascii="Times New Roman" w:hAnsi="Times New Roman" w:eastAsia="Times New Roman"/>
        <w:bCs/>
        <w:sz w:val="24"/>
        <w:szCs w:val="24"/>
        <w:lang w:eastAsia="hr-HR"/>
      </w:rPr>
      <w:t xml:space="preserve">Poslovni </w:t>
    </w:r>
    <w:r w:rsidRPr="00A86E55" w:rsidR="00854707">
      <w:rPr>
        <w:rFonts w:ascii="Times New Roman" w:hAnsi="Times New Roman" w:eastAsia="Times New Roman"/>
        <w:bCs/>
        <w:sz w:val="24"/>
        <w:szCs w:val="24"/>
        <w:lang w:eastAsia="hr-HR"/>
      </w:rPr>
      <w:t xml:space="preserve">br. </w:t>
    </w:r>
    <w:r w:rsidR="00CD574D">
      <w:rPr>
        <w:rFonts w:ascii="Times New Roman" w:hAnsi="Times New Roman" w:eastAsia="Times New Roman"/>
        <w:bCs/>
        <w:sz w:val="24"/>
        <w:szCs w:val="24"/>
        <w:lang w:eastAsia="hr-HR"/>
      </w:rPr>
      <w:t>1</w:t>
    </w:r>
    <w:r w:rsidRPr="00A86E55" w:rsidR="00854707">
      <w:rPr>
        <w:rFonts w:ascii="Times New Roman" w:hAnsi="Times New Roman" w:eastAsia="Times New Roman"/>
        <w:bCs/>
        <w:sz w:val="24"/>
        <w:szCs w:val="24"/>
        <w:lang w:eastAsia="hr-HR"/>
      </w:rPr>
      <w:t xml:space="preserve"> St-</w:t>
    </w:r>
    <w:r w:rsidR="00A501B5">
      <w:rPr>
        <w:rFonts w:ascii="Times New Roman" w:hAnsi="Times New Roman" w:eastAsia="Times New Roman"/>
        <w:bCs/>
        <w:sz w:val="24"/>
        <w:szCs w:val="24"/>
        <w:lang w:eastAsia="hr-HR"/>
      </w:rPr>
      <w:t>738</w:t>
    </w:r>
    <w:r w:rsidR="00713A98">
      <w:rPr>
        <w:rFonts w:ascii="Times New Roman" w:hAnsi="Times New Roman" w:eastAsia="Times New Roman"/>
        <w:bCs/>
        <w:sz w:val="24"/>
        <w:szCs w:val="24"/>
        <w:lang w:eastAsia="hr-HR"/>
      </w:rPr>
      <w:t>/201</w:t>
    </w:r>
    <w:r w:rsidR="00B64C8E">
      <w:rPr>
        <w:rFonts w:ascii="Times New Roman" w:hAnsi="Times New Roman" w:eastAsia="Times New Roman"/>
        <w:bCs/>
        <w:sz w:val="24"/>
        <w:szCs w:val="24"/>
        <w:lang w:eastAsia="hr-HR"/>
      </w:rPr>
      <w:t>6</w:t>
    </w:r>
    <w:r w:rsidR="00CD574D">
      <w:rPr>
        <w:rFonts w:ascii="Times New Roman" w:hAnsi="Times New Roman" w:eastAsia="Times New Roman"/>
        <w:bCs/>
        <w:sz w:val="24"/>
        <w:szCs w:val="24"/>
        <w:lang w:eastAsia="hr-HR"/>
      </w:rPr>
      <w:t>-</w:t>
    </w:r>
    <w:r w:rsidR="00A501B5">
      <w:rPr>
        <w:rFonts w:ascii="Times New Roman" w:hAnsi="Times New Roman" w:eastAsia="Times New Roman"/>
        <w:bCs/>
        <w:sz w:val="24"/>
        <w:szCs w:val="24"/>
        <w:lang w:eastAsia="hr-HR"/>
      </w:rPr>
      <w:t>162</w:t>
    </w:r>
  </w:p>
  <w:p w:rsidR="00733D2E" w:rsidRDefault="00733D2E">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F75763"/>
    <w:multiLevelType w:val="hybridMultilevel"/>
    <w:tmpl w:val="DF8C8932"/>
    <w:lvl w:ilvl="0" w:tplc="5B6A732C">
      <w:start w:val="2"/>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
    <w:nsid w:val="2CA43966"/>
    <w:multiLevelType w:val="hybridMultilevel"/>
    <w:tmpl w:val="E73680FA"/>
    <w:lvl w:ilvl="0" w:tplc="0B96DE04">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28F51FD"/>
    <w:multiLevelType w:val="hybridMultilevel"/>
    <w:tmpl w:val="729EA502"/>
    <w:lvl w:ilvl="0" w:tplc="09B83DB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62A348D5"/>
    <w:multiLevelType w:val="hybridMultilevel"/>
    <w:tmpl w:val="778255B6"/>
    <w:lvl w:ilvl="0" w:tplc="01EC10F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6EB42E81"/>
    <w:multiLevelType w:val="hybridMultilevel"/>
    <w:tmpl w:val="A580A168"/>
    <w:lvl w:ilvl="0" w:tplc="CEF29646">
      <w:start w:val="1"/>
      <w:numFmt w:val="decimal"/>
      <w:lvlText w:val="%1."/>
      <w:lvlJc w:val="left"/>
      <w:pPr>
        <w:tabs>
          <w:tab w:val="num" w:pos="750"/>
        </w:tabs>
        <w:ind w:left="750" w:hanging="360"/>
      </w:pPr>
      <w:rPr>
        <w:rFonts w:hint="default"/>
      </w:rPr>
    </w:lvl>
    <w:lvl w:ilvl="1" w:tplc="04090019" w:tentative="true">
      <w:start w:val="1"/>
      <w:numFmt w:val="lowerLetter"/>
      <w:lvlText w:val="%2."/>
      <w:lvlJc w:val="left"/>
      <w:pPr>
        <w:tabs>
          <w:tab w:val="num" w:pos="1470"/>
        </w:tabs>
        <w:ind w:left="1470" w:hanging="360"/>
      </w:pPr>
    </w:lvl>
    <w:lvl w:ilvl="2" w:tplc="0409001B" w:tentative="true">
      <w:start w:val="1"/>
      <w:numFmt w:val="lowerRoman"/>
      <w:lvlText w:val="%3."/>
      <w:lvlJc w:val="right"/>
      <w:pPr>
        <w:tabs>
          <w:tab w:val="num" w:pos="2190"/>
        </w:tabs>
        <w:ind w:left="2190" w:hanging="180"/>
      </w:pPr>
    </w:lvl>
    <w:lvl w:ilvl="3" w:tplc="0409000F" w:tentative="true">
      <w:start w:val="1"/>
      <w:numFmt w:val="decimal"/>
      <w:lvlText w:val="%4."/>
      <w:lvlJc w:val="left"/>
      <w:pPr>
        <w:tabs>
          <w:tab w:val="num" w:pos="2910"/>
        </w:tabs>
        <w:ind w:left="2910" w:hanging="360"/>
      </w:pPr>
    </w:lvl>
    <w:lvl w:ilvl="4" w:tplc="04090019" w:tentative="true">
      <w:start w:val="1"/>
      <w:numFmt w:val="lowerLetter"/>
      <w:lvlText w:val="%5."/>
      <w:lvlJc w:val="left"/>
      <w:pPr>
        <w:tabs>
          <w:tab w:val="num" w:pos="3630"/>
        </w:tabs>
        <w:ind w:left="3630" w:hanging="360"/>
      </w:pPr>
    </w:lvl>
    <w:lvl w:ilvl="5" w:tplc="0409001B" w:tentative="true">
      <w:start w:val="1"/>
      <w:numFmt w:val="lowerRoman"/>
      <w:lvlText w:val="%6."/>
      <w:lvlJc w:val="right"/>
      <w:pPr>
        <w:tabs>
          <w:tab w:val="num" w:pos="4350"/>
        </w:tabs>
        <w:ind w:left="4350" w:hanging="180"/>
      </w:pPr>
    </w:lvl>
    <w:lvl w:ilvl="6" w:tplc="0409000F" w:tentative="true">
      <w:start w:val="1"/>
      <w:numFmt w:val="decimal"/>
      <w:lvlText w:val="%7."/>
      <w:lvlJc w:val="left"/>
      <w:pPr>
        <w:tabs>
          <w:tab w:val="num" w:pos="5070"/>
        </w:tabs>
        <w:ind w:left="5070" w:hanging="360"/>
      </w:pPr>
    </w:lvl>
    <w:lvl w:ilvl="7" w:tplc="04090019" w:tentative="true">
      <w:start w:val="1"/>
      <w:numFmt w:val="lowerLetter"/>
      <w:lvlText w:val="%8."/>
      <w:lvlJc w:val="left"/>
      <w:pPr>
        <w:tabs>
          <w:tab w:val="num" w:pos="5790"/>
        </w:tabs>
        <w:ind w:left="5790" w:hanging="360"/>
      </w:pPr>
    </w:lvl>
    <w:lvl w:ilvl="8" w:tplc="0409001B" w:tentative="true">
      <w:start w:val="1"/>
      <w:numFmt w:val="lowerRoman"/>
      <w:lvlText w:val="%9."/>
      <w:lvlJc w:val="right"/>
      <w:pPr>
        <w:tabs>
          <w:tab w:val="num" w:pos="6510"/>
        </w:tabs>
        <w:ind w:left="6510" w:hanging="180"/>
      </w:pPr>
    </w:lvl>
  </w:abstractNum>
  <w:abstractNum w:abstractNumId="5">
    <w:nsid w:val="7A376CE0"/>
    <w:multiLevelType w:val="hybridMultilevel"/>
    <w:tmpl w:val="4736778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E55"/>
    <w:rsid w:val="00005374"/>
    <w:rsid w:val="00077168"/>
    <w:rsid w:val="00080879"/>
    <w:rsid w:val="000A0B82"/>
    <w:rsid w:val="000E03DF"/>
    <w:rsid w:val="00101A4C"/>
    <w:rsid w:val="00111381"/>
    <w:rsid w:val="001170EF"/>
    <w:rsid w:val="00155EDF"/>
    <w:rsid w:val="00184F57"/>
    <w:rsid w:val="001F49EC"/>
    <w:rsid w:val="00223F83"/>
    <w:rsid w:val="002252B5"/>
    <w:rsid w:val="002719DE"/>
    <w:rsid w:val="00287F22"/>
    <w:rsid w:val="00293EF2"/>
    <w:rsid w:val="003061A0"/>
    <w:rsid w:val="00371912"/>
    <w:rsid w:val="00427CD3"/>
    <w:rsid w:val="0043071A"/>
    <w:rsid w:val="0046714D"/>
    <w:rsid w:val="00497BF3"/>
    <w:rsid w:val="004D5CBA"/>
    <w:rsid w:val="00544179"/>
    <w:rsid w:val="005670FB"/>
    <w:rsid w:val="00574A2F"/>
    <w:rsid w:val="00581D7E"/>
    <w:rsid w:val="005A54CE"/>
    <w:rsid w:val="005C789E"/>
    <w:rsid w:val="005D684B"/>
    <w:rsid w:val="005F4001"/>
    <w:rsid w:val="00657A30"/>
    <w:rsid w:val="006A20E6"/>
    <w:rsid w:val="006C45BB"/>
    <w:rsid w:val="006D0142"/>
    <w:rsid w:val="00713A98"/>
    <w:rsid w:val="00733D2E"/>
    <w:rsid w:val="007349A1"/>
    <w:rsid w:val="00744FFE"/>
    <w:rsid w:val="007741C1"/>
    <w:rsid w:val="007C39CC"/>
    <w:rsid w:val="00803B22"/>
    <w:rsid w:val="00830CDE"/>
    <w:rsid w:val="00832CC7"/>
    <w:rsid w:val="00834B9C"/>
    <w:rsid w:val="00854707"/>
    <w:rsid w:val="00867F12"/>
    <w:rsid w:val="008A5974"/>
    <w:rsid w:val="008A598D"/>
    <w:rsid w:val="00924EBC"/>
    <w:rsid w:val="00930752"/>
    <w:rsid w:val="00932643"/>
    <w:rsid w:val="0094361C"/>
    <w:rsid w:val="00962283"/>
    <w:rsid w:val="009658AF"/>
    <w:rsid w:val="00967575"/>
    <w:rsid w:val="009C7560"/>
    <w:rsid w:val="009D27D2"/>
    <w:rsid w:val="009E2813"/>
    <w:rsid w:val="00A21AA1"/>
    <w:rsid w:val="00A3099D"/>
    <w:rsid w:val="00A30B8B"/>
    <w:rsid w:val="00A36FDB"/>
    <w:rsid w:val="00A47381"/>
    <w:rsid w:val="00A501B5"/>
    <w:rsid w:val="00A703AD"/>
    <w:rsid w:val="00A86CD1"/>
    <w:rsid w:val="00A86E55"/>
    <w:rsid w:val="00B64C8E"/>
    <w:rsid w:val="00B714EE"/>
    <w:rsid w:val="00B741C5"/>
    <w:rsid w:val="00BB3006"/>
    <w:rsid w:val="00BB6D7B"/>
    <w:rsid w:val="00BE2E33"/>
    <w:rsid w:val="00BE7C5A"/>
    <w:rsid w:val="00C7790C"/>
    <w:rsid w:val="00CD574D"/>
    <w:rsid w:val="00CE69A8"/>
    <w:rsid w:val="00D17E0F"/>
    <w:rsid w:val="00D33B38"/>
    <w:rsid w:val="00D55304"/>
    <w:rsid w:val="00D561F0"/>
    <w:rsid w:val="00DC529C"/>
    <w:rsid w:val="00DE7834"/>
    <w:rsid w:val="00E05E86"/>
    <w:rsid w:val="00E13733"/>
    <w:rsid w:val="00E530F2"/>
    <w:rsid w:val="00E6269C"/>
    <w:rsid w:val="00E75DAC"/>
    <w:rsid w:val="00EA2B17"/>
    <w:rsid w:val="00EB40D5"/>
    <w:rsid w:val="00F05767"/>
    <w:rsid w:val="00F15043"/>
    <w:rsid w:val="00F502DB"/>
    <w:rsid w:val="00F96981"/>
    <w:rsid w:val="00FD4D39"/>
    <w:rsid w:val="00FE0C6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962283"/>
    <w:pPr>
      <w:ind w:left="720"/>
      <w:contextualSpacing/>
    </w:pPr>
  </w:style>
  <w:style w:type="paragraph" w:styleId="Zaglavlje">
    <w:name w:val="header"/>
    <w:basedOn w:val="Normal"/>
    <w:link w:val="ZaglavljeChar"/>
    <w:uiPriority w:val="99"/>
    <w:unhideWhenUsed/>
    <w:rsid w:val="00733D2E"/>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733D2E"/>
    <w:rPr>
      <w:sz w:val="22"/>
      <w:szCs w:val="22"/>
      <w:lang w:eastAsia="en-US"/>
    </w:rPr>
  </w:style>
  <w:style w:type="paragraph" w:styleId="Podnoje">
    <w:name w:val="footer"/>
    <w:basedOn w:val="Normal"/>
    <w:link w:val="PodnojeChar"/>
    <w:uiPriority w:val="99"/>
    <w:unhideWhenUsed/>
    <w:rsid w:val="00733D2E"/>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733D2E"/>
    <w:rPr>
      <w:sz w:val="22"/>
      <w:szCs w:val="22"/>
      <w:lang w:eastAsia="en-US"/>
    </w:rPr>
  </w:style>
  <w:style w:type="paragraph" w:styleId="Tekstbalonia">
    <w:name w:val="Balloon Text"/>
    <w:basedOn w:val="Normal"/>
    <w:link w:val="TekstbaloniaChar"/>
    <w:uiPriority w:val="99"/>
    <w:semiHidden/>
    <w:unhideWhenUsed/>
    <w:rsid w:val="00854707"/>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54707"/>
    <w:rPr>
      <w:rFonts w:ascii="Tahoma" w:hAnsi="Tahoma" w:cs="Tahoma"/>
      <w:sz w:val="16"/>
      <w:szCs w:val="16"/>
      <w:lang w:eastAsia="en-US"/>
    </w:rPr>
  </w:style>
  <w:style w:type="character" w:styleId="Tekstrezerviranogmjesta">
    <w:name w:val="Placeholder Text"/>
    <w:basedOn w:val="Zadanifontodlomka"/>
    <w:uiPriority w:val="99"/>
    <w:semiHidden/>
    <w:rsid w:val="00830CDE"/>
    <w:rPr>
      <w:color w:val="808080"/>
      <w:bdr w:val="none" w:color="auto" w:sz="0" w:space="0"/>
      <w:shd w:val="clear" w:color="auto" w:fill="auto"/>
    </w:rPr>
  </w:style>
  <w:style w:type="character" w:styleId="eSPISCCParagraphDefaultFont" w:customStyle="true">
    <w:name w:val="eSPIS_CC_Paragraph Default Font"/>
    <w:basedOn w:val="Zadanifontodlomka"/>
    <w:rsid w:val="00830CDE"/>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830CDE"/>
    <w:rPr>
      <w:rFonts w:ascii="Times New Roman" w:hAnsi="Times New Roman" w:eastAsia="Times New Roman"/>
      <w:bCs/>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830CDE"/>
    <w:rPr>
      <w:rFonts w:ascii="Times New Roman" w:hAnsi="Times New Roman" w:eastAsia="Times New Roman" w:cs="Times New Roman"/>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830CDE"/>
    <w:rPr>
      <w:rFonts w:ascii="Times New Roman" w:hAnsi="Times New Roman" w:eastAsia="Times New Roman" w:cs="Times New Roman"/>
      <w:bCs w:val="false"/>
      <w:sz w:val="24"/>
      <w:szCs w:val="24"/>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62283"/>
    <w:pPr>
      <w:ind w:left="720"/>
      <w:contextualSpacing/>
    </w:pPr>
  </w:style>
  <w:style w:styleId="Zaglavlje" w:type="paragraph">
    <w:name w:val="header"/>
    <w:basedOn w:val="Normal"/>
    <w:link w:val="ZaglavljeChar"/>
    <w:uiPriority w:val="99"/>
    <w:unhideWhenUsed/>
    <w:rsid w:val="00733D2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33D2E"/>
    <w:rPr>
      <w:sz w:val="22"/>
      <w:szCs w:val="22"/>
      <w:lang w:eastAsia="en-US"/>
    </w:rPr>
  </w:style>
  <w:style w:styleId="Podnoje" w:type="paragraph">
    <w:name w:val="footer"/>
    <w:basedOn w:val="Normal"/>
    <w:link w:val="PodnojeChar"/>
    <w:uiPriority w:val="99"/>
    <w:unhideWhenUsed/>
    <w:rsid w:val="00733D2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33D2E"/>
    <w:rPr>
      <w:sz w:val="22"/>
      <w:szCs w:val="22"/>
      <w:lang w:eastAsia="en-US"/>
    </w:rPr>
  </w:style>
  <w:style w:styleId="Tekstbalonia" w:type="paragraph">
    <w:name w:val="Balloon Text"/>
    <w:basedOn w:val="Normal"/>
    <w:link w:val="TekstbaloniaChar"/>
    <w:uiPriority w:val="99"/>
    <w:semiHidden/>
    <w:unhideWhenUsed/>
    <w:rsid w:val="0085470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54707"/>
    <w:rPr>
      <w:rFonts w:ascii="Tahoma" w:cs="Tahoma" w:hAnsi="Tahoma"/>
      <w:sz w:val="16"/>
      <w:szCs w:val="16"/>
      <w:lang w:eastAsia="en-US"/>
    </w:rPr>
  </w:style>
  <w:style w:styleId="Tekstrezerviranogmjesta" w:type="character">
    <w:name w:val="Placeholder Text"/>
    <w:basedOn w:val="Zadanifontodlomka"/>
    <w:uiPriority w:val="99"/>
    <w:semiHidden/>
    <w:rsid w:val="00830CDE"/>
    <w:rPr>
      <w:color w:val="808080"/>
      <w:bdr w:color="auto" w:space="0" w:sz="0" w:val="none"/>
      <w:shd w:color="auto" w:fill="auto" w:val="clear"/>
    </w:rPr>
  </w:style>
  <w:style w:customStyle="1" w:styleId="eSPISCCParagraphDefaultFont" w:type="character">
    <w:name w:val="eSPIS_CC_Paragraph Default Font"/>
    <w:basedOn w:val="Zadanifontodlomka"/>
    <w:rsid w:val="00830CDE"/>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30CDE"/>
    <w:rPr>
      <w:rFonts w:ascii="Times New Roman" w:eastAsia="Times New Roman" w:hAnsi="Times New Roman"/>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30CDE"/>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30CDE"/>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1572154">
      <w:bodyDiv w:val="true"/>
      <w:marLeft w:val="0"/>
      <w:marRight w:val="0"/>
      <w:marTop w:val="0"/>
      <w:marBottom w:val="0"/>
      <w:divBdr>
        <w:top w:val="none" w:color="auto" w:sz="0" w:space="0"/>
        <w:left w:val="none" w:color="auto" w:sz="0" w:space="0"/>
        <w:bottom w:val="none" w:color="auto" w:sz="0" w:space="0"/>
        <w:right w:val="none" w:color="auto" w:sz="0" w:space="0"/>
      </w:divBdr>
    </w:div>
    <w:div w:id="700860271">
      <w:bodyDiv w:val="true"/>
      <w:marLeft w:val="0"/>
      <w:marRight w:val="0"/>
      <w:marTop w:val="0"/>
      <w:marBottom w:val="0"/>
      <w:divBdr>
        <w:top w:val="none" w:color="auto" w:sz="0" w:space="0"/>
        <w:left w:val="none" w:color="auto" w:sz="0" w:space="0"/>
        <w:bottom w:val="none" w:color="auto" w:sz="0" w:space="0"/>
        <w:right w:val="none" w:color="auto" w:sz="0" w:space="0"/>
      </w:divBdr>
    </w:div>
    <w:div w:id="756945671">
      <w:bodyDiv w:val="true"/>
      <w:marLeft w:val="0"/>
      <w:marRight w:val="0"/>
      <w:marTop w:val="0"/>
      <w:marBottom w:val="0"/>
      <w:divBdr>
        <w:top w:val="none" w:color="auto" w:sz="0" w:space="0"/>
        <w:left w:val="none" w:color="auto" w:sz="0" w:space="0"/>
        <w:bottom w:val="none" w:color="auto" w:sz="0" w:space="0"/>
        <w:right w:val="none" w:color="auto" w:sz="0" w:space="0"/>
      </w:divBdr>
    </w:div>
    <w:div w:id="1462965152">
      <w:bodyDiv w:val="true"/>
      <w:marLeft w:val="0"/>
      <w:marRight w:val="0"/>
      <w:marTop w:val="0"/>
      <w:marBottom w:val="0"/>
      <w:divBdr>
        <w:top w:val="none" w:color="auto" w:sz="0" w:space="0"/>
        <w:left w:val="none" w:color="auto" w:sz="0" w:space="0"/>
        <w:bottom w:val="none" w:color="auto" w:sz="0" w:space="0"/>
        <w:right w:val="none" w:color="auto" w:sz="0" w:space="0"/>
      </w:divBdr>
    </w:div>
    <w:div w:id="1838766050">
      <w:bodyDiv w:val="true"/>
      <w:marLeft w:val="0"/>
      <w:marRight w:val="0"/>
      <w:marTop w:val="0"/>
      <w:marBottom w:val="0"/>
      <w:divBdr>
        <w:top w:val="none" w:color="auto" w:sz="0" w:space="0"/>
        <w:left w:val="none" w:color="auto" w:sz="0" w:space="0"/>
        <w:bottom w:val="none" w:color="auto" w:sz="0" w:space="0"/>
        <w:right w:val="none" w:color="auto" w:sz="0" w:space="0"/>
      </w:divBdr>
    </w:div>
    <w:div w:id="19741703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10. listopada 2019.</izvorni_sadrzaj>
    <derivirana_varijabla naziv="DomainObject.StvarniPocetakDatum_1">10. listopada 2019.</derivirana_varijabla>
  </DomainObject.StvarniPocetakDatum>
  <DomainObject.StvarniZavrsetakDatum>
    <izvorni_sadrzaj>10. listopada 2019.</izvorni_sadrzaj>
    <derivirana_varijabla naziv="DomainObject.StvarniZavrsetakDatum_1">10. listopada 2019.</derivirana_varijabla>
  </DomainObject.StvarniZavrsetakDatum>
  <DomainObject.PlaniraniZavrsetakDatum>
    <izvorni_sadrzaj>10. listopada 2019.</izvorni_sadrzaj>
    <derivirana_varijabla naziv="DomainObject.PlaniraniZavrsetakDatum_1">10. listopada 2019.</derivirana_varijabla>
  </DomainObject.PlaniraniZavrsetakDatum>
  <DomainObject.PlaniraniPocetakDatum>
    <izvorni_sadrzaj>10. listopada 2019.</izvorni_sadrzaj>
    <derivirana_varijabla naziv="DomainObject.PlaniraniPocetakDatum_1">10. listopada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11:20</izvorni_sadrzaj>
    <derivirana_varijabla naziv="DomainObject.StvarniZavrsetakVrijeme_1">11:20</derivirana_varijabla>
  </DomainObject.StvarniZavrsetakVrijeme>
  <DomainObject.PlaniraniZavrsetakVrijeme>
    <izvorni_sadrzaj>11:30</izvorni_sadrzaj>
    <derivirana_varijabla naziv="DomainObject.PlaniraniZavrsetakVrijeme_1">11:30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listopada 2019.</izvorni_sadrzaj>
    <derivirana_varijabla naziv="DomainObject.Zapisnik.DatumKreiranja_1">10. listopada 2019.</derivirana_varijabla>
  </DomainObject.Zapisnik.DatumKreiranja>
  <DomainObject.Zapisnik.ImovinskaKorist>
    <izvorni_sadrzaj/>
    <derivirana_varijabla naziv="DomainObject.Zapisnik.ImovinskaKorist_1"/>
  </DomainObject.Zapisnik.ImovinskaKorist>
  <DomainObject.Zapisnik.Oznaka>
    <izvorni_sadrzaj>St-738/2016-162</izvorni_sadrzaj>
    <derivirana_varijabla naziv="DomainObject.Zapisnik.Oznaka_1">St-738/2016-162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738</izvorni_sadrzaj>
    <derivirana_varijabla naziv="DomainObject.Predmet.Broj_1">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pristojba-Grad Zg</izvorni_sadrzaj>
    <derivirana_varijabla naziv="DomainObject.Predmet.Opis_1">prigovor pristojba-Grad Zg</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St-738/2016</izvorni_sadrzaj>
    <derivirana_varijabla naziv="DomainObject.Predmet.OznakaBroj_1">St-738/2016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IAP SISCIA d.o.o. za trgovinu i usluge</izvorni_sadrzaj>
    <derivirana_varijabla naziv="DomainObject.Predmet.ProtustrankaFormated_1">  IAP SISCIA d.o.o. za trgovinu i usluge</derivirana_varijabla>
  </DomainObject.Predmet.ProtustrankaFormated>
  <DomainObject.Predmet.ProtustrankaFormatedOIB>
    <izvorni_sadrzaj>  IAP SISCIA d.o.o. za trgovinu i usluge, OIB 37900057740</izvorni_sadrzaj>
    <derivirana_varijabla naziv="DomainObject.Predmet.ProtustrankaFormatedOIB_1">  IAP SISCIA d.o.o. za trgovinu i usluge, OIB 37900057740</derivirana_varijabla>
  </DomainObject.Predmet.ProtustrankaFormatedOIB>
  <DomainObject.Predmet.ProtustrankaFormatedWithAdress>
    <izvorni_sadrzaj> IAP SISCIA d.o.o. za trgovinu i usluge, Sestrunjska 9, 23000 Zadar</izvorni_sadrzaj>
    <derivirana_varijabla naziv="DomainObject.Predmet.ProtustrankaFormatedWithAdress_1"> IAP SISCIA d.o.o. za trgovinu i usluge, Sestrunjska 9, 23000 Zadar</derivirana_varijabla>
  </DomainObject.Predmet.ProtustrankaFormatedWithAdress>
  <DomainObject.Predmet.ProtustrankaFormatedWithAdressOIB>
    <izvorni_sadrzaj> IAP SISCIA d.o.o. za trgovinu i usluge, OIB 37900057740, Sestrunjska 9, 23000 Zadar</izvorni_sadrzaj>
    <derivirana_varijabla naziv="DomainObject.Predmet.ProtustrankaFormatedWithAdressOIB_1"> IAP SISCIA d.o.o. za trgovinu i usluge, OIB 37900057740, Sestrunjska 9, 23000 Zadar</derivirana_varijabla>
  </DomainObject.Predmet.ProtustrankaFormatedWithAdressOIB>
  <DomainObject.Predmet.ProtustrankaWithAdress>
    <izvorni_sadrzaj>IAP SISCIA d.o.o. za trgovinu i usluge Sestrunjska 9, 23000 Zadar</izvorni_sadrzaj>
    <derivirana_varijabla naziv="DomainObject.Predmet.ProtustrankaWithAdress_1">IAP SISCIA d.o.o. za trgovinu i usluge Sestrunjska 9, 23000 Zadar</derivirana_varijabla>
  </DomainObject.Predmet.ProtustrankaWithAdress>
  <DomainObject.Predmet.ProtustrankaWithAdressOIB>
    <izvorni_sadrzaj>IAP SISCIA d.o.o. za trgovinu i usluge, OIB 37900057740, Sestrunjska 9, 23000 Zadar</izvorni_sadrzaj>
    <derivirana_varijabla naziv="DomainObject.Predmet.ProtustrankaWithAdressOIB_1">IAP SISCIA d.o.o. za trgovinu i usluge, OIB 37900057740, Sestrunjska 9, 23000 Zadar</derivirana_varijabla>
  </DomainObject.Predmet.ProtustrankaWithAdressOIB>
  <DomainObject.Predmet.ProtustrankaNazivFormated>
    <izvorni_sadrzaj>IAP SISCIA d.o.o. za trgovinu i usluge</izvorni_sadrzaj>
    <derivirana_varijabla naziv="DomainObject.Predmet.ProtustrankaNazivFormated_1">IAP SISCIA d.o.o. za trgovinu i usluge</derivirana_varijabla>
  </DomainObject.Predmet.ProtustrankaNazivFormated>
  <DomainObject.Predmet.ProtustrankaNazivFormatedOIB>
    <izvorni_sadrzaj>IAP SISCIA d.o.o. za trgovinu i usluge, OIB 37900057740</izvorni_sadrzaj>
    <derivirana_varijabla naziv="DomainObject.Predmet.ProtustrankaNazivFormatedOIB_1">IAP SISCIA d.o.o. za trgovinu i usluge, OIB 37900057740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GRAD ZAGREB; GRADSKO STAMBENO KOMUNALNO GOSPODARSTVO društvo s ograničenom odgovornošću za usluge, građevinarstvo i trgovinu</izvorni_sadrzaj>
    <derivirana_varijabla naziv="DomainObject.Predmet.StrankaFormated_1">  FINA; GRAD ZAGREB; GRADSKO STAMBENO KOMUNALNO GOSPODARSTVO društvo s ograničenom odgovornošću za usluge, građevinarstvo i trgovinu</derivirana_varijabla>
  </DomainObject.Predmet.StrankaFormated>
  <DomainObject.Predmet.StrankaFormatedOIB>
    <izvorni_sadrzaj>  FINA, OIB 85821130368; GRAD ZAGREB, OIB 61817894937; GRADSKO STAMBENO KOMUNALNO GOSPODARSTVO društvo s ograničenom odgovornošću za usluge, građevinarstvo i trgovinu, OIB 03744272526</izvorni_sadrzaj>
    <derivirana_varijabla naziv="DomainObject.Predmet.StrankaFormatedOIB_1">  FINA, OIB 85821130368; GRAD ZAGREB, OIB 61817894937; GRADSKO STAMBENO KOMUNALNO GOSPODARSTVO društvo s ograničenom odgovornošću za usluge, građevinarstvo i trgovinu, OIB 03744272526</derivirana_varijabla>
  </DomainObject.Predmet.StrankaFormatedOIB>
  <DomainObject.Predmet.StrankaFormatedWithAdress>
    <izvorni_sadrzaj> FINA; GRAD ZAGREB, Trg Stjepana Radića 1, 10000 Zagreb; GRADSKO STAMBENO KOMUNALNO GOSPODARSTVO društvo s ograničenom odgovornošću za usluge, građevinarstvo i trgovinu, Savska cesta 1, 10000 Zagreb</izvorni_sadrzaj>
    <derivirana_varijabla naziv="DomainObject.Predmet.StrankaFormatedWithAdress_1"> FINA; GRAD ZAGREB, Trg Stjepana Radića 1, 10000 Zagreb; GRADSKO STAMBENO KOMUNALNO GOSPODARSTVO društvo s ograničenom odgovornošću za usluge, građevinarstvo i trgovinu, Savska cesta 1, 10000 Zagreb</derivirana_varijabla>
  </DomainObject.Predmet.StrankaFormatedWithAdress>
  <DomainObject.Predmet.StrankaFormatedWithAdressOIB>
    <izvorni_sadrzaj> FINA, OIB 85821130368; GRAD ZAGREB, OIB 61817894937, Trg Stjepana Radića 1, 10000 Zagreb; GRADSKO STAMBENO KOMUNALNO GOSPODARSTVO društvo s ograničenom odgovornošću za usluge, građevinarstvo i trgovinu, OIB 03744272526, Savska cesta 1, 10000 Zagreb</izvorni_sadrzaj>
    <derivirana_varijabla naziv="DomainObject.Predmet.StrankaFormatedWithAdressOIB_1"> FINA, OIB 85821130368; GRAD ZAGREB, OIB 61817894937, Trg Stjepana Radića 1, 10000 Zagreb; GRADSKO STAMBENO KOMUNALNO GOSPODARSTVO društvo s ograničenom odgovornošću za usluge, građevinarstvo i trgovinu, OIB 03744272526, Savska cesta 1, 10000 Zagreb</derivirana_varijabla>
  </DomainObject.Predmet.StrankaFormatedWithAdressOIB>
  <DomainObject.Predmet.StrankaWithAdress>
    <izvorni_sadrzaj>FINA ,GRAD ZAGREB Trg Stjepana Radića 1,10000 Zagreb,GRADSKO STAMBENO KOMUNALNO GOSPODARSTVO društvo s ograničenom odgovornošću za usluge, građevinarstvo i trgovinu Savska cesta 1,10000 Zagreb</izvorni_sadrzaj>
    <derivirana_varijabla naziv="DomainObject.Predmet.StrankaWithAdress_1">FINA ,GRAD ZAGREB Trg Stjepana Radića 1,10000 Zagreb,GRADSKO STAMBENO KOMUNALNO GOSPODARSTVO društvo s ograničenom odgovornošću za usluge, građevinarstvo i trgovinu Savska cesta 1,10000 Zagreb</derivirana_varijabla>
  </DomainObject.Predmet.StrankaWithAdress>
  <DomainObject.Predmet.StrankaWithAdressOIB>
    <izvorni_sadrzaj>FINA, OIB 85821130368,GRAD ZAGREB, OIB 61817894937, Trg Stjepana Radića 1,10000 Zagreb,GRADSKO STAMBENO KOMUNALNO GOSPODARSTVO društvo s ograničenom odgovornošću za usluge, građevinarstvo i trgovinu, OIB 03744272526, Savska cesta 1,10000 Zagreb</izvorni_sadrzaj>
    <derivirana_varijabla naziv="DomainObject.Predmet.StrankaWithAdressOIB_1">FINA, OIB 85821130368,GRAD ZAGREB, OIB 61817894937, Trg Stjepana Radića 1,10000 Zagreb,GRADSKO STAMBENO KOMUNALNO GOSPODARSTVO društvo s ograničenom odgovornošću za usluge, građevinarstvo i trgovinu, OIB 03744272526, Savska cesta 1,10000 Zagreb</derivirana_varijabla>
  </DomainObject.Predmet.StrankaWithAdressOIB>
  <DomainObject.Predmet.StrankaNazivFormated>
    <izvorni_sadrzaj>FINA,GRAD ZAGREB,GRADSKO STAMBENO KOMUNALNO GOSPODARSTVO društvo s ograničenom odgovornošću za usluge, građevinarstvo i trgovinu</izvorni_sadrzaj>
    <derivirana_varijabla naziv="DomainObject.Predmet.StrankaNazivFormated_1">FINA,GRAD ZAGREB,GRADSKO STAMBENO KOMUNALNO GOSPODARSTVO društvo s ograničenom odgovornošću za usluge, građevinarstvo i trgovinu</derivirana_varijabla>
  </DomainObject.Predmet.StrankaNazivFormated>
  <DomainObject.Predmet.StrankaNazivFormatedOIB>
    <izvorni_sadrzaj>FINA, OIB 85821130368,GRAD ZAGREB, OIB 61817894937,GRADSKO STAMBENO KOMUNALNO GOSPODARSTVO društvo s ograničenom odgovornošću za usluge, građevinarstvo i trgovinu, OIB 03744272526</izvorni_sadrzaj>
    <derivirana_varijabla naziv="DomainObject.Predmet.StrankaNazivFormatedOIB_1">FINA, OIB 85821130368,GRAD ZAGREB, OIB 61817894937,GRADSKO STAMBENO KOMUNALNO GOSPODARSTVO društvo s ograničenom odgovornošću za usluge, građevinarstvo i trgovinu, OIB 03744272526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tem>GRAD ZAGREB</item>
      <item>GRADSKO STAMBENO KOMUNALNO GOSPODARSTVO društvo s ograničenom odgovornošću za usluge, građevinarstvo i trgovinu</item>
    </izvorni_sadrzaj>
    <derivirana_varijabla naziv="DomainObject.Predmet.StrankaListFormated_1">
      <item>FINA</item>
      <item>GRAD ZAGREB</item>
      <item>GRADSKO STAMBENO KOMUNALNO GOSPODARSTVO društvo s ograničenom odgovornošću za usluge, građevinarstvo i trgovinu</item>
    </derivirana_varijabla>
  </DomainObject.Predmet.StrankaListFormated>
  <DomainObject.Predmet.StrankaListFormatedOIB>
    <izvorni_sadrzaj>
      <item>FINA, OIB 85821130368</item>
      <item>GRAD ZAGREB, OIB 61817894937</item>
      <item>GRADSKO STAMBENO KOMUNALNO GOSPODARSTVO društvo s ograničenom odgovornošću za usluge, građevinarstvo i trgovinu, OIB 03744272526</item>
    </izvorni_sadrzaj>
    <derivirana_varijabla naziv="DomainObject.Predmet.StrankaListFormatedOIB_1">
      <item>FINA, OIB 85821130368</item>
      <item>GRAD ZAGREB, OIB 61817894937</item>
      <item>GRADSKO STAMBENO KOMUNALNO GOSPODARSTVO društvo s ograničenom odgovornošću za usluge, građevinarstvo i trgovinu, OIB 03744272526</item>
    </derivirana_varijabla>
  </DomainObject.Predmet.StrankaListFormatedOIB>
  <DomainObject.Predmet.StrankaListFormatedWithAdress>
    <izvorni_sadrzaj>
      <item>FINA</item>
      <item>GRAD ZAGREB, Trg Stjepana Radića 1, 10000 Zagreb</item>
      <item>GRADSKO STAMBENO KOMUNALNO GOSPODARSTVO društvo s ograničenom odgovornošću za usluge, građevinarstvo i trgovinu, Savska cesta 1, 10000 Zagreb</item>
    </izvorni_sadrzaj>
    <derivirana_varijabla naziv="DomainObject.Predmet.StrankaListFormatedWithAdress_1">
      <item>FINA</item>
      <item>GRAD ZAGREB, Trg Stjepana Radića 1, 10000 Zagreb</item>
      <item>GRADSKO STAMBENO KOMUNALNO GOSPODARSTVO društvo s ograničenom odgovornošću za usluge, građevinarstvo i trgovinu, Savska cesta 1, 10000 Zagreb</item>
    </derivirana_varijabla>
  </DomainObject.Predmet.StrankaListFormatedWithAdress>
  <DomainObject.Predmet.StrankaListFormatedWithAdressOIB>
    <izvorni_sadrzaj>
      <item>FINA, OIB 85821130368</item>
      <item>GRAD ZAGREB, OIB 61817894937, Trg Stjepana Radića 1, 10000 Zagreb</item>
      <item>GRADSKO STAMBENO KOMUNALNO GOSPODARSTVO društvo s ograničenom odgovornošću za usluge, građevinarstvo i trgovinu, OIB 03744272526, Savska cesta 1, 10000 Zagreb</item>
    </izvorni_sadrzaj>
    <derivirana_varijabla naziv="DomainObject.Predmet.StrankaListFormatedWithAdressOIB_1">
      <item>FINA, OIB 85821130368</item>
      <item>GRAD ZAGREB, OIB 61817894937, Trg Stjepana Radića 1, 10000 Zagreb</item>
      <item>GRADSKO STAMBENO KOMUNALNO GOSPODARSTVO društvo s ograničenom odgovornošću za usluge, građevinarstvo i trgovinu, OIB 03744272526, Savska cesta 1, 10000 Zagreb</item>
    </derivirana_varijabla>
  </DomainObject.Predmet.StrankaListFormatedWithAdressOIB>
  <DomainObject.Predmet.StrankaListNazivFormated>
    <izvorni_sadrzaj>
      <item>FINA</item>
      <item>GRAD ZAGREB</item>
      <item>GRADSKO STAMBENO KOMUNALNO GOSPODARSTVO društvo s ograničenom odgovornošću za usluge, građevinarstvo i trgovinu</item>
    </izvorni_sadrzaj>
    <derivirana_varijabla naziv="DomainObject.Predmet.StrankaListNazivFormated_1">
      <item>FINA</item>
      <item>GRAD ZAGREB</item>
      <item>GRADSKO STAMBENO KOMUNALNO GOSPODARSTVO društvo s ograničenom odgovornošću za usluge, građevinarstvo i trgovinu</item>
    </derivirana_varijabla>
  </DomainObject.Predmet.StrankaListNazivFormated>
  <DomainObject.Predmet.StrankaListNazivFormatedOIB>
    <izvorni_sadrzaj>
      <item>FINA, OIB 85821130368</item>
      <item>GRAD ZAGREB, OIB 61817894937</item>
      <item>GRADSKO STAMBENO KOMUNALNO GOSPODARSTVO društvo s ograničenom odgovornošću za usluge, građevinarstvo i trgovinu, OIB 03744272526</item>
    </izvorni_sadrzaj>
    <derivirana_varijabla naziv="DomainObject.Predmet.StrankaListNazivFormatedOIB_1">
      <item>FINA, OIB 85821130368</item>
      <item>GRAD ZAGREB, OIB 61817894937</item>
      <item>GRADSKO STAMBENO KOMUNALNO GOSPODARSTVO društvo s ograničenom odgovornošću za usluge, građevinarstvo i trgovinu, OIB 03744272526</item>
    </derivirana_varijabla>
  </DomainObject.Predmet.StrankaListNazivFormatedOIB>
  <DomainObject.Predmet.ProtuStrankaListFormated>
    <izvorni_sadrzaj>
      <item>IAP SISCIA d.o.o. za trgovinu i usluge</item>
    </izvorni_sadrzaj>
    <derivirana_varijabla naziv="DomainObject.Predmet.ProtuStrankaListFormated_1">
      <item>IAP SISCIA d.o.o. za trgovinu i usluge</item>
    </derivirana_varijabla>
  </DomainObject.Predmet.ProtuStrankaListFormated>
  <DomainObject.Predmet.ProtuStrankaListFormatedOIB>
    <izvorni_sadrzaj>
      <item>IAP SISCIA d.o.o. za trgovinu i usluge, OIB 37900057740</item>
    </izvorni_sadrzaj>
    <derivirana_varijabla naziv="DomainObject.Predmet.ProtuStrankaListFormatedOIB_1">
      <item>IAP SISCIA d.o.o. za trgovinu i usluge, OIB 37900057740</item>
    </derivirana_varijabla>
  </DomainObject.Predmet.ProtuStrankaListFormatedOIB>
  <DomainObject.Predmet.ProtuStrankaListFormatedWithAdress>
    <izvorni_sadrzaj>
      <item>IAP SISCIA d.o.o. za trgovinu i usluge, Sestrunjska 9, 23000 Zadar</item>
    </izvorni_sadrzaj>
    <derivirana_varijabla naziv="DomainObject.Predmet.ProtuStrankaListFormatedWithAdress_1">
      <item>IAP SISCIA d.o.o. za trgovinu i usluge, Sestrunjska 9, 23000 Zadar</item>
    </derivirana_varijabla>
  </DomainObject.Predmet.ProtuStrankaListFormatedWithAdress>
  <DomainObject.Predmet.ProtuStrankaListFormatedWithAdressOIB>
    <izvorni_sadrzaj>
      <item>IAP SISCIA d.o.o. za trgovinu i usluge, OIB 37900057740, Sestrunjska 9, 23000 Zadar</item>
    </izvorni_sadrzaj>
    <derivirana_varijabla naziv="DomainObject.Predmet.ProtuStrankaListFormatedWithAdressOIB_1">
      <item>IAP SISCIA d.o.o. za trgovinu i usluge, OIB 37900057740, Sestrunjska 9, 23000 Zadar</item>
    </derivirana_varijabla>
  </DomainObject.Predmet.ProtuStrankaListFormatedWithAdressOIB>
  <DomainObject.Predmet.ProtuStrankaListNazivFormated>
    <izvorni_sadrzaj>
      <item>IAP SISCIA d.o.o. za trgovinu i usluge</item>
    </izvorni_sadrzaj>
    <derivirana_varijabla naziv="DomainObject.Predmet.ProtuStrankaListNazivFormated_1">
      <item>IAP SISCIA d.o.o. za trgovinu i usluge</item>
    </derivirana_varijabla>
  </DomainObject.Predmet.ProtuStrankaListNazivFormated>
  <DomainObject.Predmet.ProtuStrankaListNazivFormatedOIB>
    <izvorni_sadrzaj>
      <item>IAP SISCIA d.o.o. za trgovinu i usluge, OIB 37900057740</item>
    </izvorni_sadrzaj>
    <derivirana_varijabla naziv="DomainObject.Predmet.ProtuStrankaListNazivFormatedOIB_1">
      <item>IAP SISCIA d.o.o. za trgovinu i usluge, OIB 37900057740</item>
    </derivirana_varijabla>
  </DomainObject.Predmet.ProtuStrankaListNazivFormatedOIB>
  <DomainObject.Predmet.OstaliListFormated>
    <izvorni_sadrzaj>
      <item>Irving Hernandez</item>
      <item>Lidija Vitaljić</item>
    </izvorni_sadrzaj>
    <derivirana_varijabla naziv="DomainObject.Predmet.OstaliListFormated_1">
      <item>Irving Hernandez</item>
      <item>Lidija Vitaljić</item>
    </derivirana_varijabla>
  </DomainObject.Predmet.OstaliListFormated>
  <DomainObject.Predmet.OstaliListFormatedOIB>
    <izvorni_sadrzaj>
      <item>Irving Hernandez</item>
      <item>Lidija Vitaljić</item>
    </izvorni_sadrzaj>
    <derivirana_varijabla naziv="DomainObject.Predmet.OstaliListFormatedOIB_1">
      <item>Irving Hernandez</item>
      <item>Lidija Vitaljić</item>
    </derivirana_varijabla>
  </DomainObject.Predmet.OstaliListFormatedOIB>
  <DomainObject.Predmet.OstaliListFormatedWithAdress>
    <izvorni_sadrzaj>
      <item>Irving Hernandez</item>
      <item>Lidija Vitaljić</item>
    </izvorni_sadrzaj>
    <derivirana_varijabla naziv="DomainObject.Predmet.OstaliListFormatedWithAdress_1">
      <item>Irving Hernandez</item>
      <item>Lidija Vitaljić</item>
    </derivirana_varijabla>
  </DomainObject.Predmet.OstaliListFormatedWithAdress>
  <DomainObject.Predmet.OstaliListFormatedWithAdressOIB>
    <izvorni_sadrzaj>
      <item>Irving Hernandez</item>
      <item>Lidija Vitaljić</item>
    </izvorni_sadrzaj>
    <derivirana_varijabla naziv="DomainObject.Predmet.OstaliListFormatedWithAdressOIB_1">
      <item>Irving Hernandez</item>
      <item>Lidija Vitaljić</item>
    </derivirana_varijabla>
  </DomainObject.Predmet.OstaliListFormatedWithAdressOIB>
  <DomainObject.Predmet.OstaliListNazivFormated>
    <izvorni_sadrzaj>
      <item>Irving Hernandez</item>
      <item>Lidija Vitaljić</item>
    </izvorni_sadrzaj>
    <derivirana_varijabla naziv="DomainObject.Predmet.OstaliListNazivFormated_1">
      <item>Irving Hernandez</item>
      <item>Lidija Vitaljić</item>
    </derivirana_varijabla>
  </DomainObject.Predmet.OstaliListNazivFormated>
  <DomainObject.Predmet.OstaliListNazivFormatedOIB>
    <izvorni_sadrzaj>
      <item>Irving Hernandez</item>
      <item>Lidija Vitaljić</item>
    </izvorni_sadrzaj>
    <derivirana_varijabla naziv="DomainObject.Predmet.OstaliListNazivFormatedOIB_1">
      <item>Irving Hernandez</item>
      <item>Lidija Vitaljić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listopada 2019.</izvorni_sadrzaj>
    <derivirana_varijabla naziv="DomainObject.Datum_1">10. listopada 2019.</derivirana_varijabla>
  </DomainObject.Datum>
  <DomainObject.PoslovniBrojDokumenta>
    <izvorni_sadrzaj>St-738/2016-162</izvorni_sadrzaj>
    <derivirana_varijabla naziv="DomainObject.PoslovniBrojDokumenta_1">St-738/2016-162</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IAP SISCIA d.o.o. za trgovinu i usluge</izvorni_sadrzaj>
    <derivirana_varijabla naziv="DomainObject.Predmet.ProtustrankaIDrugi_1">IAP SISCIA d.o.o. za trgovinu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IAP SISCIA d.o.o. za trgovinu i usluge, OIB 37900057740, Sestrunjska 9, 23000 Zadar</izvorni_sadrzaj>
    <derivirana_varijabla naziv="DomainObject.Predmet.ProtustrankaIDrugiAdressOIB_1">IAP SISCIA d.o.o. za trgovinu i usluge, OIB 37900057740, Sestrunjska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IAP SISCIA d.o.o. za trgovinu i usluge</item>
      <item>FINA</item>
      <item>Irving Hernandez</item>
      <item>GRAD ZAGREB</item>
      <item>GRADSKO STAMBENO KOMUNALNO GOSPODARSTVO društvo s ograničenom odgovornošću za usluge, građevinarstvo i trgovinu</item>
      <item>Lidija Vitaljić</item>
    </izvorni_sadrzaj>
    <derivirana_varijabla naziv="DomainObject.Predmet.SudioniciListNaziv_1">
      <item>IAP SISCIA d.o.o. za trgovinu i usluge</item>
      <item>FINA</item>
      <item>Irving Hernandez</item>
      <item>GRAD ZAGREB</item>
      <item>GRADSKO STAMBENO KOMUNALNO GOSPODARSTVO društvo s ograničenom odgovornošću za usluge, građevinarstvo i trgovinu</item>
      <item>Lidija Vitaljić</item>
    </derivirana_varijabla>
  </DomainObject.Predmet.SudioniciListNaziv>
  <DomainObject.Predmet.SudioniciListAdressOIB>
    <izvorni_sadrzaj>
      <item>IAP SISCIA d.o.o. za trgovinu i usluge, OIB 37900057740, Sestrunjska 9,23000 Zadar</item>
      <item>FINA, OIB 85821130368</item>
      <item>Irving Hernandez</item>
      <item>GRAD ZAGREB, OIB 61817894937, Trg Stjepana Radića 1,10000 Zagreb</item>
      <item>GRADSKO STAMBENO KOMUNALNO GOSPODARSTVO društvo s ograničenom odgovornošću za usluge, građevinarstvo i trgovinu, OIB 03744272526, Savska cesta 1,10000 Zagreb</item>
      <item>Lidija Vitaljić</item>
    </izvorni_sadrzaj>
    <derivirana_varijabla naziv="DomainObject.Predmet.SudioniciListAdressOIB_1">
      <item>IAP SISCIA d.o.o. za trgovinu i usluge, OIB 37900057740, Sestrunjska 9,23000 Zadar</item>
      <item>FINA, OIB 85821130368</item>
      <item>Irving Hernandez</item>
      <item>GRAD ZAGREB, OIB 61817894937, Trg Stjepana Radića 1,10000 Zagreb</item>
      <item>GRADSKO STAMBENO KOMUNALNO GOSPODARSTVO društvo s ograničenom odgovornošću za usluge, građevinarstvo i trgovinu, OIB 03744272526, Savska cesta 1,10000 Zagreb</item>
      <item>Lidija Vitaljić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37900057740</item>
      <item>, OIB 85821130368</item>
      <item>, OIB null</item>
      <item>, OIB 61817894937</item>
      <item>, OIB 03744272526</item>
      <item>, OIB null</item>
    </izvorni_sadrzaj>
    <derivirana_varijabla naziv="DomainObject.Predmet.SudioniciListNazivOIB_1">
      <item>, OIB 37900057740</item>
      <item>, OIB 85821130368</item>
      <item>, OIB null</item>
      <item>, OIB 61817894937</item>
      <item>, OIB 03744272526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Savo Filipović, OIB 19559750928, Braće Košuljandić 100/a Dramalj</item>
    </izvorni_sadrzaj>
    <derivirana_varijabla naziv="DomainObject.Predmet.StecajniUpraviteljiListAddressOIB_1">
      <item>Savo Filipović, OIB 19559750928, Braće Košuljandić 100/a Dramalj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76AA3A-FFF3-41AC-80F7-C41EFEA95B75}">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1012</properties:Words>
  <properties:Characters>5747</properties:Characters>
  <properties:Lines>159</properties:Lines>
  <properties:Paragraphs>57</properties:Paragraphs>
  <properties:TotalTime>30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2019-10-10T07:49:00Z</dcterms:created>
  <dc:creator>Josipa Dorkin</dc:creator>
  <cp:lastModifiedBy>Ante Rubelj</cp:lastModifiedBy>
  <cp:lastPrinted>2018-04-17T08:27:00Z</cp:lastPrinted>
  <dcterms:modified xmlns:xsi="http://www.w3.org/2001/XMLSchema-instance" xsi:type="dcterms:W3CDTF">2019-10-10T11:47:00Z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St-738/2016-162 / Zapisnik - Završno ročište vjerovnika (st-738-16 - IAP SISCIA d.o.o. završno.docx)</vt:lpwstr>
  </prop:property>
  <prop:property fmtid="{D5CDD505-2E9C-101B-9397-08002B2CF9AE}" pid="4" name="CC_coloring">
    <vt:bool>false</vt:bool>
  </prop:property>
  <prop:property fmtid="{D5CDD505-2E9C-101B-9397-08002B2CF9AE}" pid="5" name="BrojStranica">
    <vt:i4>3</vt:i4>
  </prop:property>
</prop:Properties>
</file>